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8BB2" w14:textId="77777777" w:rsidR="009B35AD" w:rsidRPr="0008261C" w:rsidRDefault="009B35AD" w:rsidP="009B35AD">
      <w:pPr>
        <w:pStyle w:val="NoSpacing"/>
        <w:jc w:val="center"/>
        <w:rPr>
          <w:b/>
          <w:sz w:val="20"/>
        </w:rPr>
      </w:pPr>
      <w:r w:rsidRPr="0008261C">
        <w:rPr>
          <w:b/>
          <w:sz w:val="20"/>
        </w:rPr>
        <w:t>Compliance Chats Podcast</w:t>
      </w:r>
    </w:p>
    <w:p w14:paraId="3A06E609" w14:textId="77777777" w:rsidR="009B35AD" w:rsidRPr="008D3B69" w:rsidRDefault="009B35AD" w:rsidP="009B35AD">
      <w:pPr>
        <w:pStyle w:val="NoSpacing"/>
        <w:jc w:val="center"/>
        <w:rPr>
          <w:sz w:val="20"/>
        </w:rPr>
      </w:pPr>
      <w:r>
        <w:rPr>
          <w:sz w:val="20"/>
        </w:rPr>
        <w:t xml:space="preserve">Topic: </w:t>
      </w:r>
      <w:r w:rsidR="00E42E0C">
        <w:rPr>
          <w:sz w:val="20"/>
        </w:rPr>
        <w:t>Faculty Consulting 101</w:t>
      </w:r>
    </w:p>
    <w:p w14:paraId="35B3ADDA" w14:textId="77777777" w:rsidR="009B35AD" w:rsidRPr="001D0677" w:rsidRDefault="009B35AD" w:rsidP="00D64152">
      <w:pPr>
        <w:pStyle w:val="NoSpacing"/>
      </w:pPr>
    </w:p>
    <w:tbl>
      <w:tblPr>
        <w:tblStyle w:val="TableGrid"/>
        <w:tblpPr w:leftFromText="180" w:rightFromText="180" w:vertAnchor="text" w:horzAnchor="margin" w:tblpY="-35"/>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3"/>
        <w:gridCol w:w="3209"/>
        <w:gridCol w:w="274"/>
        <w:gridCol w:w="1742"/>
        <w:gridCol w:w="2748"/>
      </w:tblGrid>
      <w:tr w:rsidR="009B35AD" w:rsidRPr="00A15538" w14:paraId="6D2C15EC" w14:textId="77777777" w:rsidTr="00B83884">
        <w:trPr>
          <w:trHeight w:val="809"/>
        </w:trPr>
        <w:tc>
          <w:tcPr>
            <w:tcW w:w="1553" w:type="dxa"/>
            <w:shd w:val="clear" w:color="auto" w:fill="F2F2F2" w:themeFill="background1" w:themeFillShade="F2"/>
          </w:tcPr>
          <w:p w14:paraId="49216215" w14:textId="77777777" w:rsidR="009B35AD" w:rsidRPr="00A15538" w:rsidRDefault="009B35AD" w:rsidP="00B83884">
            <w:pPr>
              <w:rPr>
                <w:b/>
                <w:color w:val="002060"/>
                <w:sz w:val="20"/>
                <w:szCs w:val="20"/>
              </w:rPr>
            </w:pPr>
          </w:p>
          <w:p w14:paraId="20BC89F6" w14:textId="77777777" w:rsidR="009B35AD" w:rsidRPr="00A15538" w:rsidRDefault="009B35AD" w:rsidP="00B83884">
            <w:pPr>
              <w:rPr>
                <w:b/>
                <w:color w:val="002060"/>
                <w:sz w:val="20"/>
                <w:szCs w:val="20"/>
              </w:rPr>
            </w:pPr>
            <w:r w:rsidRPr="00A15538">
              <w:rPr>
                <w:b/>
                <w:color w:val="002060"/>
                <w:sz w:val="20"/>
                <w:szCs w:val="20"/>
              </w:rPr>
              <w:t>Podcast Title</w:t>
            </w:r>
            <w:r>
              <w:rPr>
                <w:b/>
                <w:color w:val="002060"/>
                <w:sz w:val="20"/>
                <w:szCs w:val="20"/>
              </w:rPr>
              <w:t>:</w:t>
            </w:r>
          </w:p>
        </w:tc>
        <w:tc>
          <w:tcPr>
            <w:tcW w:w="3209" w:type="dxa"/>
            <w:shd w:val="clear" w:color="auto" w:fill="F2F2F2" w:themeFill="background1" w:themeFillShade="F2"/>
          </w:tcPr>
          <w:p w14:paraId="7C055D08" w14:textId="77777777" w:rsidR="009B35AD" w:rsidRPr="00A15538" w:rsidRDefault="009B35AD" w:rsidP="00B83884">
            <w:pPr>
              <w:rPr>
                <w:color w:val="002060"/>
                <w:sz w:val="20"/>
                <w:szCs w:val="20"/>
              </w:rPr>
            </w:pPr>
          </w:p>
          <w:p w14:paraId="74CF04B9" w14:textId="77777777" w:rsidR="009B35AD" w:rsidRPr="00A15538" w:rsidRDefault="00E42E0C" w:rsidP="009B35AD">
            <w:pPr>
              <w:rPr>
                <w:color w:val="002060"/>
                <w:sz w:val="20"/>
                <w:szCs w:val="20"/>
              </w:rPr>
            </w:pPr>
            <w:r w:rsidRPr="00E42E0C">
              <w:rPr>
                <w:color w:val="002060"/>
                <w:sz w:val="20"/>
                <w:szCs w:val="20"/>
              </w:rPr>
              <w:t>Faculty Consulting 101</w:t>
            </w:r>
            <w:r w:rsidR="009B35AD" w:rsidRPr="00A15538">
              <w:rPr>
                <w:color w:val="002060"/>
                <w:sz w:val="20"/>
                <w:szCs w:val="20"/>
              </w:rPr>
              <w:t xml:space="preserve"> </w:t>
            </w:r>
            <w:r w:rsidR="009B35AD">
              <w:rPr>
                <w:color w:val="002060"/>
                <w:sz w:val="20"/>
                <w:szCs w:val="20"/>
              </w:rPr>
              <w:t xml:space="preserve"> </w:t>
            </w:r>
          </w:p>
        </w:tc>
        <w:tc>
          <w:tcPr>
            <w:tcW w:w="274" w:type="dxa"/>
            <w:shd w:val="clear" w:color="auto" w:fill="F2F2F2" w:themeFill="background1" w:themeFillShade="F2"/>
          </w:tcPr>
          <w:p w14:paraId="44F5211F" w14:textId="77777777" w:rsidR="009B35AD" w:rsidRPr="00A15538" w:rsidRDefault="009B35AD" w:rsidP="00B83884">
            <w:pPr>
              <w:rPr>
                <w:color w:val="002060"/>
                <w:sz w:val="20"/>
                <w:szCs w:val="20"/>
              </w:rPr>
            </w:pPr>
          </w:p>
        </w:tc>
        <w:tc>
          <w:tcPr>
            <w:tcW w:w="1742" w:type="dxa"/>
            <w:shd w:val="clear" w:color="auto" w:fill="F2F2F2" w:themeFill="background1" w:themeFillShade="F2"/>
          </w:tcPr>
          <w:p w14:paraId="0B047C1B" w14:textId="77777777" w:rsidR="009B35AD" w:rsidRPr="00A15538" w:rsidRDefault="009B35AD" w:rsidP="00B83884">
            <w:pPr>
              <w:rPr>
                <w:b/>
                <w:color w:val="002060"/>
                <w:sz w:val="20"/>
                <w:szCs w:val="20"/>
              </w:rPr>
            </w:pPr>
          </w:p>
          <w:p w14:paraId="4619C31E" w14:textId="77777777" w:rsidR="009B35AD" w:rsidRPr="00A15538" w:rsidRDefault="009B35AD" w:rsidP="00B83884">
            <w:pPr>
              <w:rPr>
                <w:b/>
                <w:color w:val="002060"/>
                <w:sz w:val="20"/>
                <w:szCs w:val="20"/>
              </w:rPr>
            </w:pPr>
            <w:r w:rsidRPr="00A15538">
              <w:rPr>
                <w:b/>
                <w:color w:val="002060"/>
                <w:sz w:val="20"/>
                <w:szCs w:val="20"/>
              </w:rPr>
              <w:t>Podcast Date</w:t>
            </w:r>
            <w:r>
              <w:rPr>
                <w:b/>
                <w:color w:val="002060"/>
                <w:sz w:val="20"/>
                <w:szCs w:val="20"/>
              </w:rPr>
              <w:t>:</w:t>
            </w:r>
          </w:p>
        </w:tc>
        <w:tc>
          <w:tcPr>
            <w:tcW w:w="2748" w:type="dxa"/>
            <w:shd w:val="clear" w:color="auto" w:fill="F2F2F2" w:themeFill="background1" w:themeFillShade="F2"/>
          </w:tcPr>
          <w:p w14:paraId="655F2F49" w14:textId="77777777" w:rsidR="009B35AD" w:rsidRPr="00A15538" w:rsidRDefault="009B35AD" w:rsidP="00B83884">
            <w:pPr>
              <w:rPr>
                <w:color w:val="002060"/>
                <w:sz w:val="20"/>
                <w:szCs w:val="20"/>
              </w:rPr>
            </w:pPr>
          </w:p>
          <w:p w14:paraId="0FA5F81C" w14:textId="77777777" w:rsidR="009B35AD" w:rsidRPr="00A15538" w:rsidRDefault="009B35AD" w:rsidP="006237E4">
            <w:pPr>
              <w:rPr>
                <w:color w:val="002060"/>
                <w:sz w:val="20"/>
                <w:szCs w:val="20"/>
              </w:rPr>
            </w:pPr>
            <w:r w:rsidRPr="00A15538">
              <w:rPr>
                <w:color w:val="002060"/>
                <w:sz w:val="20"/>
                <w:szCs w:val="20"/>
              </w:rPr>
              <w:t xml:space="preserve"> </w:t>
            </w:r>
            <w:r w:rsidR="006237E4">
              <w:rPr>
                <w:color w:val="002060"/>
                <w:sz w:val="20"/>
                <w:szCs w:val="20"/>
              </w:rPr>
              <w:t>April 28, 2017</w:t>
            </w:r>
          </w:p>
        </w:tc>
      </w:tr>
      <w:tr w:rsidR="009B35AD" w:rsidRPr="00A15538" w14:paraId="75F88E3C" w14:textId="77777777" w:rsidTr="00B83884">
        <w:trPr>
          <w:trHeight w:val="539"/>
        </w:trPr>
        <w:tc>
          <w:tcPr>
            <w:tcW w:w="1553" w:type="dxa"/>
            <w:shd w:val="clear" w:color="auto" w:fill="F2F2F2" w:themeFill="background1" w:themeFillShade="F2"/>
          </w:tcPr>
          <w:p w14:paraId="4F51F113" w14:textId="77777777" w:rsidR="009B35AD" w:rsidRPr="00A15538" w:rsidRDefault="009B35AD" w:rsidP="00B83884">
            <w:pPr>
              <w:rPr>
                <w:b/>
                <w:color w:val="002060"/>
                <w:sz w:val="20"/>
                <w:szCs w:val="20"/>
              </w:rPr>
            </w:pPr>
            <w:r w:rsidRPr="00A15538">
              <w:rPr>
                <w:b/>
                <w:color w:val="002060"/>
                <w:sz w:val="20"/>
                <w:szCs w:val="20"/>
              </w:rPr>
              <w:t>Host</w:t>
            </w:r>
            <w:r>
              <w:rPr>
                <w:b/>
                <w:color w:val="002060"/>
                <w:sz w:val="20"/>
                <w:szCs w:val="20"/>
              </w:rPr>
              <w:t>:</w:t>
            </w:r>
          </w:p>
        </w:tc>
        <w:tc>
          <w:tcPr>
            <w:tcW w:w="3209" w:type="dxa"/>
            <w:shd w:val="clear" w:color="auto" w:fill="F2F2F2" w:themeFill="background1" w:themeFillShade="F2"/>
          </w:tcPr>
          <w:p w14:paraId="159A46F0" w14:textId="77777777" w:rsidR="009B35AD" w:rsidRPr="00A15538" w:rsidRDefault="009B35AD" w:rsidP="00B83884">
            <w:pPr>
              <w:rPr>
                <w:color w:val="002060"/>
                <w:sz w:val="20"/>
                <w:szCs w:val="20"/>
              </w:rPr>
            </w:pPr>
            <w:r>
              <w:rPr>
                <w:color w:val="002060"/>
                <w:sz w:val="20"/>
                <w:szCs w:val="20"/>
              </w:rPr>
              <w:t>Omar Andujar</w:t>
            </w:r>
          </w:p>
        </w:tc>
        <w:tc>
          <w:tcPr>
            <w:tcW w:w="274" w:type="dxa"/>
            <w:shd w:val="clear" w:color="auto" w:fill="F2F2F2" w:themeFill="background1" w:themeFillShade="F2"/>
          </w:tcPr>
          <w:p w14:paraId="5AA02147" w14:textId="77777777" w:rsidR="009B35AD" w:rsidRPr="00A15538" w:rsidRDefault="009B35AD" w:rsidP="00B83884">
            <w:pPr>
              <w:rPr>
                <w:color w:val="002060"/>
                <w:sz w:val="20"/>
                <w:szCs w:val="20"/>
              </w:rPr>
            </w:pPr>
          </w:p>
        </w:tc>
        <w:tc>
          <w:tcPr>
            <w:tcW w:w="1742" w:type="dxa"/>
            <w:shd w:val="clear" w:color="auto" w:fill="F2F2F2" w:themeFill="background1" w:themeFillShade="F2"/>
          </w:tcPr>
          <w:p w14:paraId="4C29948F" w14:textId="77777777" w:rsidR="009B35AD" w:rsidRPr="00A15538" w:rsidRDefault="009B35AD" w:rsidP="00B83884">
            <w:pPr>
              <w:rPr>
                <w:b/>
                <w:color w:val="002060"/>
                <w:sz w:val="20"/>
                <w:szCs w:val="20"/>
              </w:rPr>
            </w:pPr>
            <w:r w:rsidRPr="00A15538">
              <w:rPr>
                <w:b/>
                <w:color w:val="002060"/>
                <w:sz w:val="20"/>
                <w:szCs w:val="20"/>
              </w:rPr>
              <w:t>Guest Speaker</w:t>
            </w:r>
            <w:r>
              <w:rPr>
                <w:b/>
                <w:color w:val="002060"/>
                <w:sz w:val="20"/>
                <w:szCs w:val="20"/>
              </w:rPr>
              <w:t>(s):</w:t>
            </w:r>
          </w:p>
        </w:tc>
        <w:tc>
          <w:tcPr>
            <w:tcW w:w="2748" w:type="dxa"/>
            <w:shd w:val="clear" w:color="auto" w:fill="F2F2F2" w:themeFill="background1" w:themeFillShade="F2"/>
          </w:tcPr>
          <w:p w14:paraId="7234FDC6" w14:textId="77777777" w:rsidR="009B35AD" w:rsidRPr="00A15538" w:rsidRDefault="009B35AD" w:rsidP="00B83884">
            <w:pPr>
              <w:rPr>
                <w:color w:val="002060"/>
                <w:sz w:val="20"/>
                <w:szCs w:val="20"/>
              </w:rPr>
            </w:pPr>
            <w:r>
              <w:rPr>
                <w:color w:val="002060"/>
                <w:sz w:val="20"/>
                <w:szCs w:val="20"/>
              </w:rPr>
              <w:t>Brandon Murray</w:t>
            </w:r>
          </w:p>
        </w:tc>
      </w:tr>
      <w:tr w:rsidR="009B35AD" w:rsidRPr="00A15538" w14:paraId="694C1199" w14:textId="77777777" w:rsidTr="00B83884">
        <w:trPr>
          <w:trHeight w:val="717"/>
        </w:trPr>
        <w:tc>
          <w:tcPr>
            <w:tcW w:w="1553" w:type="dxa"/>
            <w:shd w:val="clear" w:color="auto" w:fill="F2F2F2" w:themeFill="background1" w:themeFillShade="F2"/>
          </w:tcPr>
          <w:p w14:paraId="5B7596FF" w14:textId="77777777" w:rsidR="009B35AD" w:rsidRPr="00A15538" w:rsidRDefault="009B35AD" w:rsidP="00B83884">
            <w:pPr>
              <w:rPr>
                <w:b/>
                <w:color w:val="002060"/>
                <w:sz w:val="20"/>
                <w:szCs w:val="20"/>
              </w:rPr>
            </w:pPr>
            <w:r w:rsidRPr="00A15538">
              <w:rPr>
                <w:b/>
                <w:color w:val="002060"/>
                <w:sz w:val="20"/>
                <w:szCs w:val="20"/>
              </w:rPr>
              <w:t xml:space="preserve">Purpose </w:t>
            </w:r>
          </w:p>
        </w:tc>
        <w:tc>
          <w:tcPr>
            <w:tcW w:w="7973" w:type="dxa"/>
            <w:gridSpan w:val="4"/>
            <w:shd w:val="clear" w:color="auto" w:fill="F2F2F2" w:themeFill="background1" w:themeFillShade="F2"/>
          </w:tcPr>
          <w:p w14:paraId="492E9093" w14:textId="77777777" w:rsidR="006237E4" w:rsidRPr="006237E4" w:rsidRDefault="006237E4" w:rsidP="006237E4">
            <w:pPr>
              <w:rPr>
                <w:color w:val="002060"/>
                <w:sz w:val="20"/>
                <w:szCs w:val="20"/>
              </w:rPr>
            </w:pPr>
            <w:r w:rsidRPr="006237E4">
              <w:rPr>
                <w:color w:val="002060"/>
                <w:sz w:val="20"/>
                <w:szCs w:val="20"/>
              </w:rPr>
              <w:t xml:space="preserve">In this interview with </w:t>
            </w:r>
            <w:r>
              <w:rPr>
                <w:color w:val="002060"/>
                <w:sz w:val="20"/>
                <w:szCs w:val="20"/>
              </w:rPr>
              <w:t>Brandon Murray</w:t>
            </w:r>
            <w:r w:rsidRPr="006237E4">
              <w:rPr>
                <w:color w:val="002060"/>
                <w:sz w:val="20"/>
                <w:szCs w:val="20"/>
              </w:rPr>
              <w:t xml:space="preserve">, listeners will </w:t>
            </w:r>
            <w:r>
              <w:rPr>
                <w:color w:val="002060"/>
                <w:sz w:val="20"/>
                <w:szCs w:val="20"/>
              </w:rPr>
              <w:t>learn about expectations related to faculty consulting, explore the differences between faculty consulting and outside work performed by State employee, and become familiar with relevant resources</w:t>
            </w:r>
            <w:r w:rsidRPr="006237E4">
              <w:rPr>
                <w:color w:val="002060"/>
                <w:sz w:val="20"/>
                <w:szCs w:val="20"/>
              </w:rPr>
              <w:t>.</w:t>
            </w:r>
          </w:p>
          <w:p w14:paraId="1A6D2C60" w14:textId="77777777" w:rsidR="009B35AD" w:rsidRPr="00A15538" w:rsidRDefault="009B35AD" w:rsidP="00B83884">
            <w:pPr>
              <w:ind w:right="778"/>
              <w:jc w:val="both"/>
              <w:rPr>
                <w:color w:val="002060"/>
                <w:sz w:val="20"/>
                <w:szCs w:val="20"/>
              </w:rPr>
            </w:pPr>
            <w:r>
              <w:rPr>
                <w:color w:val="002060"/>
                <w:sz w:val="20"/>
                <w:szCs w:val="20"/>
              </w:rPr>
              <w:t xml:space="preserve"> </w:t>
            </w:r>
          </w:p>
        </w:tc>
      </w:tr>
      <w:tr w:rsidR="009B35AD" w:rsidRPr="00A15538" w14:paraId="58C9167C" w14:textId="77777777" w:rsidTr="00B83884">
        <w:trPr>
          <w:trHeight w:val="80"/>
        </w:trPr>
        <w:tc>
          <w:tcPr>
            <w:tcW w:w="1553" w:type="dxa"/>
            <w:shd w:val="clear" w:color="auto" w:fill="F2F2F2" w:themeFill="background1" w:themeFillShade="F2"/>
          </w:tcPr>
          <w:p w14:paraId="264C19AA" w14:textId="77777777" w:rsidR="009B35AD" w:rsidRPr="00A15538" w:rsidRDefault="009B35AD" w:rsidP="00B83884">
            <w:pPr>
              <w:rPr>
                <w:b/>
                <w:color w:val="002060"/>
                <w:sz w:val="20"/>
                <w:szCs w:val="20"/>
              </w:rPr>
            </w:pPr>
            <w:r w:rsidRPr="00A15538">
              <w:rPr>
                <w:b/>
                <w:color w:val="002060"/>
                <w:sz w:val="20"/>
                <w:szCs w:val="20"/>
              </w:rPr>
              <w:t>About Guest Speaker</w:t>
            </w:r>
          </w:p>
        </w:tc>
        <w:tc>
          <w:tcPr>
            <w:tcW w:w="7973" w:type="dxa"/>
            <w:gridSpan w:val="4"/>
            <w:shd w:val="clear" w:color="auto" w:fill="F2F2F2" w:themeFill="background1" w:themeFillShade="F2"/>
          </w:tcPr>
          <w:p w14:paraId="508144A1" w14:textId="5D82F17A" w:rsidR="009B35AD" w:rsidRPr="00A15538" w:rsidRDefault="00D766B8" w:rsidP="00B83884">
            <w:pPr>
              <w:ind w:right="778"/>
              <w:jc w:val="both"/>
              <w:rPr>
                <w:color w:val="002060"/>
                <w:sz w:val="20"/>
                <w:szCs w:val="20"/>
              </w:rPr>
            </w:pPr>
            <w:r>
              <w:rPr>
                <w:color w:val="002060"/>
                <w:sz w:val="20"/>
                <w:szCs w:val="20"/>
              </w:rPr>
              <w:t>Brandon Murray joined the Office of the Prov</w:t>
            </w:r>
            <w:r w:rsidR="006D72E1">
              <w:rPr>
                <w:color w:val="002060"/>
                <w:sz w:val="20"/>
                <w:szCs w:val="20"/>
              </w:rPr>
              <w:t>ost in 2011. He specializes in academic affairs, University policy, and faculty c</w:t>
            </w:r>
            <w:r>
              <w:rPr>
                <w:color w:val="002060"/>
                <w:sz w:val="20"/>
                <w:szCs w:val="20"/>
              </w:rPr>
              <w:t>ons</w:t>
            </w:r>
            <w:r w:rsidR="006D72E1">
              <w:rPr>
                <w:color w:val="002060"/>
                <w:sz w:val="20"/>
                <w:szCs w:val="20"/>
              </w:rPr>
              <w:t>ulting. He holds</w:t>
            </w:r>
            <w:r>
              <w:rPr>
                <w:color w:val="002060"/>
                <w:sz w:val="20"/>
                <w:szCs w:val="20"/>
              </w:rPr>
              <w:t xml:space="preserve"> BA degrees in English and Philosophy from UConn and an MA in English Literature from the University of New Hampshire. He is currently pursuing a PhD in Learning, Leadership, and Education Policy: Adult Learning through the Neag School of Education.</w:t>
            </w:r>
          </w:p>
          <w:p w14:paraId="0A32C555" w14:textId="77777777" w:rsidR="009B35AD" w:rsidRPr="00A15538" w:rsidRDefault="009B35AD" w:rsidP="00B83884">
            <w:pPr>
              <w:ind w:right="778"/>
              <w:jc w:val="both"/>
              <w:rPr>
                <w:color w:val="002060"/>
                <w:sz w:val="20"/>
                <w:szCs w:val="20"/>
              </w:rPr>
            </w:pPr>
          </w:p>
        </w:tc>
      </w:tr>
    </w:tbl>
    <w:p w14:paraId="351C717E" w14:textId="77777777" w:rsidR="009B35AD" w:rsidRPr="00A15538" w:rsidRDefault="006237E4" w:rsidP="009B35AD">
      <w:pPr>
        <w:rPr>
          <w:b/>
          <w:caps/>
          <w:color w:val="002060"/>
          <w:sz w:val="20"/>
          <w:szCs w:val="20"/>
        </w:rPr>
      </w:pPr>
      <w:r>
        <w:rPr>
          <w:b/>
          <w:caps/>
          <w:color w:val="002060"/>
          <w:sz w:val="20"/>
          <w:szCs w:val="20"/>
        </w:rPr>
        <w:t>Summary</w:t>
      </w:r>
      <w:r w:rsidR="009B35AD" w:rsidRPr="00A15538">
        <w:rPr>
          <w:b/>
          <w:caps/>
          <w:color w:val="002060"/>
          <w:sz w:val="20"/>
          <w:szCs w:val="20"/>
        </w:rPr>
        <w:t xml:space="preserve"> of Interview</w:t>
      </w:r>
    </w:p>
    <w:p w14:paraId="1F3AB38F" w14:textId="77777777" w:rsidR="009B35AD" w:rsidRPr="00A15538" w:rsidRDefault="009B35AD" w:rsidP="009B35AD">
      <w:pPr>
        <w:jc w:val="both"/>
        <w:rPr>
          <w:b/>
          <w:caps/>
          <w:color w:val="538135" w:themeColor="accent6" w:themeShade="BF"/>
          <w:sz w:val="20"/>
          <w:szCs w:val="20"/>
        </w:rPr>
      </w:pPr>
      <w:r w:rsidRPr="00A15538">
        <w:rPr>
          <w:b/>
          <w:caps/>
          <w:color w:val="538135" w:themeColor="accent6" w:themeShade="BF"/>
          <w:sz w:val="20"/>
          <w:szCs w:val="20"/>
        </w:rPr>
        <w:t>Intro:</w:t>
      </w:r>
    </w:p>
    <w:p w14:paraId="2A07450D" w14:textId="2955C4ED" w:rsidR="009B35AD" w:rsidRPr="00530CA9" w:rsidRDefault="009B35AD" w:rsidP="009B35AD">
      <w:pPr>
        <w:jc w:val="both"/>
        <w:rPr>
          <w:sz w:val="20"/>
          <w:szCs w:val="20"/>
        </w:rPr>
      </w:pPr>
      <w:r>
        <w:rPr>
          <w:b/>
          <w:caps/>
          <w:sz w:val="20"/>
          <w:szCs w:val="20"/>
        </w:rPr>
        <w:t>Omar</w:t>
      </w:r>
      <w:r w:rsidRPr="00530CA9">
        <w:rPr>
          <w:b/>
          <w:sz w:val="20"/>
          <w:szCs w:val="20"/>
        </w:rPr>
        <w:t>:</w:t>
      </w:r>
      <w:r>
        <w:rPr>
          <w:b/>
          <w:sz w:val="20"/>
          <w:szCs w:val="20"/>
        </w:rPr>
        <w:t xml:space="preserve"> </w:t>
      </w:r>
      <w:r w:rsidRPr="00530CA9">
        <w:rPr>
          <w:sz w:val="20"/>
          <w:szCs w:val="20"/>
        </w:rPr>
        <w:t xml:space="preserve"> </w:t>
      </w:r>
      <w:r>
        <w:rPr>
          <w:sz w:val="20"/>
          <w:szCs w:val="20"/>
        </w:rPr>
        <w:t>Hello</w:t>
      </w:r>
      <w:r w:rsidR="006D72E1">
        <w:rPr>
          <w:sz w:val="20"/>
          <w:szCs w:val="20"/>
        </w:rPr>
        <w:t>,</w:t>
      </w:r>
      <w:r>
        <w:rPr>
          <w:sz w:val="20"/>
          <w:szCs w:val="20"/>
        </w:rPr>
        <w:t xml:space="preserve"> everyone</w:t>
      </w:r>
      <w:r w:rsidR="006D72E1">
        <w:rPr>
          <w:sz w:val="20"/>
          <w:szCs w:val="20"/>
        </w:rPr>
        <w:t>,</w:t>
      </w:r>
      <w:r>
        <w:rPr>
          <w:sz w:val="20"/>
          <w:szCs w:val="20"/>
        </w:rPr>
        <w:t xml:space="preserve"> and welcome back to Compliance Chats</w:t>
      </w:r>
      <w:r w:rsidR="006D72E1">
        <w:rPr>
          <w:sz w:val="20"/>
          <w:szCs w:val="20"/>
        </w:rPr>
        <w:t xml:space="preserve"> </w:t>
      </w:r>
      <w:r>
        <w:rPr>
          <w:sz w:val="20"/>
          <w:szCs w:val="20"/>
        </w:rPr>
        <w:t xml:space="preserve">- a new podcast series intended to keep </w:t>
      </w:r>
      <w:r w:rsidR="006D72E1">
        <w:rPr>
          <w:sz w:val="20"/>
          <w:szCs w:val="20"/>
        </w:rPr>
        <w:t>f</w:t>
      </w:r>
      <w:r>
        <w:rPr>
          <w:sz w:val="20"/>
          <w:szCs w:val="20"/>
        </w:rPr>
        <w:t xml:space="preserve">aculty and </w:t>
      </w:r>
      <w:r w:rsidR="006D72E1">
        <w:rPr>
          <w:sz w:val="20"/>
          <w:szCs w:val="20"/>
        </w:rPr>
        <w:t>s</w:t>
      </w:r>
      <w:r>
        <w:rPr>
          <w:sz w:val="20"/>
          <w:szCs w:val="20"/>
        </w:rPr>
        <w:t xml:space="preserve">taff up to date on various compliance matters. I am Omar Andujar and I am joined by Brandon Murray, </w:t>
      </w:r>
      <w:r w:rsidRPr="009B35AD">
        <w:rPr>
          <w:sz w:val="20"/>
          <w:szCs w:val="20"/>
        </w:rPr>
        <w:t>Academic Affairs and Policy Specialist</w:t>
      </w:r>
      <w:r>
        <w:rPr>
          <w:sz w:val="20"/>
          <w:szCs w:val="20"/>
        </w:rPr>
        <w:t xml:space="preserve"> with the Office of the Provost. Today’s discussion will focus on faculty consulting at UConn. Brandon, thank you for joining us! </w:t>
      </w:r>
    </w:p>
    <w:p w14:paraId="73F0BDDD" w14:textId="77777777" w:rsidR="009B35AD" w:rsidRPr="00A15538" w:rsidRDefault="009B35AD" w:rsidP="009B35AD">
      <w:pPr>
        <w:jc w:val="both"/>
        <w:rPr>
          <w:b/>
          <w:caps/>
          <w:color w:val="538135" w:themeColor="accent6" w:themeShade="BF"/>
          <w:sz w:val="20"/>
          <w:szCs w:val="20"/>
        </w:rPr>
      </w:pPr>
      <w:r>
        <w:rPr>
          <w:b/>
          <w:caps/>
          <w:color w:val="538135" w:themeColor="accent6" w:themeShade="BF"/>
          <w:sz w:val="20"/>
          <w:szCs w:val="20"/>
        </w:rPr>
        <w:t>Interview Questions</w:t>
      </w:r>
      <w:r w:rsidRPr="00A15538">
        <w:rPr>
          <w:b/>
          <w:caps/>
          <w:color w:val="538135" w:themeColor="accent6" w:themeShade="BF"/>
          <w:sz w:val="20"/>
          <w:szCs w:val="20"/>
        </w:rPr>
        <w:t>:</w:t>
      </w:r>
    </w:p>
    <w:p w14:paraId="75B0C5B0" w14:textId="77777777" w:rsidR="009B35AD" w:rsidRPr="009B35AD" w:rsidRDefault="009B35AD" w:rsidP="009B35AD">
      <w:pPr>
        <w:jc w:val="both"/>
        <w:rPr>
          <w:sz w:val="20"/>
          <w:szCs w:val="20"/>
        </w:rPr>
      </w:pPr>
      <w:r>
        <w:rPr>
          <w:b/>
          <w:caps/>
          <w:sz w:val="20"/>
          <w:szCs w:val="20"/>
        </w:rPr>
        <w:t>Omar</w:t>
      </w:r>
      <w:r w:rsidRPr="00530CA9">
        <w:rPr>
          <w:b/>
          <w:sz w:val="20"/>
          <w:szCs w:val="20"/>
        </w:rPr>
        <w:t>:</w:t>
      </w:r>
      <w:r w:rsidRPr="00530CA9">
        <w:rPr>
          <w:sz w:val="20"/>
          <w:szCs w:val="20"/>
        </w:rPr>
        <w:t xml:space="preserve"> </w:t>
      </w:r>
      <w:r>
        <w:rPr>
          <w:sz w:val="20"/>
          <w:szCs w:val="20"/>
        </w:rPr>
        <w:t xml:space="preserve"> </w:t>
      </w:r>
      <w:r w:rsidRPr="009B35AD">
        <w:rPr>
          <w:sz w:val="20"/>
          <w:szCs w:val="20"/>
        </w:rPr>
        <w:t>To set the stage for today’s discussion, can you please explain what is meant by faculty consulting?</w:t>
      </w:r>
    </w:p>
    <w:p w14:paraId="199CDB43" w14:textId="33C90325" w:rsidR="009B35AD" w:rsidRPr="0008261C" w:rsidRDefault="009B35AD" w:rsidP="009B35AD">
      <w:pPr>
        <w:jc w:val="both"/>
        <w:rPr>
          <w:color w:val="500000"/>
          <w:sz w:val="20"/>
          <w:szCs w:val="20"/>
        </w:rPr>
      </w:pPr>
      <w:r>
        <w:rPr>
          <w:b/>
          <w:caps/>
          <w:color w:val="500000"/>
          <w:sz w:val="20"/>
          <w:szCs w:val="20"/>
        </w:rPr>
        <w:t>BRANDON</w:t>
      </w:r>
      <w:r w:rsidRPr="00A55F90">
        <w:rPr>
          <w:b/>
          <w:color w:val="500000"/>
          <w:sz w:val="20"/>
          <w:szCs w:val="20"/>
        </w:rPr>
        <w:t>:</w:t>
      </w:r>
      <w:r w:rsidRPr="00A55F90">
        <w:rPr>
          <w:color w:val="500000"/>
          <w:sz w:val="20"/>
          <w:szCs w:val="20"/>
        </w:rPr>
        <w:t xml:space="preserve"> </w:t>
      </w:r>
      <w:r>
        <w:rPr>
          <w:color w:val="500000"/>
          <w:sz w:val="20"/>
          <w:szCs w:val="20"/>
        </w:rPr>
        <w:t xml:space="preserve"> </w:t>
      </w:r>
      <w:r w:rsidR="00E42E0C">
        <w:rPr>
          <w:color w:val="500000"/>
          <w:sz w:val="20"/>
          <w:szCs w:val="20"/>
        </w:rPr>
        <w:t>Faculty consulting might be better understood if it were called paid faculty consulting. The three keys to consulting at the University are that (1)</w:t>
      </w:r>
      <w:r w:rsidR="006D72E1">
        <w:rPr>
          <w:color w:val="500000"/>
          <w:sz w:val="20"/>
          <w:szCs w:val="20"/>
        </w:rPr>
        <w:t xml:space="preserve"> a</w:t>
      </w:r>
      <w:r w:rsidR="00E42E0C">
        <w:rPr>
          <w:color w:val="500000"/>
          <w:sz w:val="20"/>
          <w:szCs w:val="20"/>
        </w:rPr>
        <w:t xml:space="preserve"> faculty member or a member of the AUP is being paid for an activity</w:t>
      </w:r>
      <w:r w:rsidR="006D72E1">
        <w:rPr>
          <w:color w:val="500000"/>
          <w:sz w:val="20"/>
          <w:szCs w:val="20"/>
        </w:rPr>
        <w:t>;</w:t>
      </w:r>
      <w:r w:rsidR="00E42E0C">
        <w:rPr>
          <w:color w:val="500000"/>
          <w:sz w:val="20"/>
          <w:szCs w:val="20"/>
        </w:rPr>
        <w:t xml:space="preserve"> (2) they are being paid for an activity because of their expertise</w:t>
      </w:r>
      <w:r w:rsidR="006D72E1">
        <w:rPr>
          <w:color w:val="500000"/>
          <w:sz w:val="20"/>
          <w:szCs w:val="20"/>
        </w:rPr>
        <w:t>;</w:t>
      </w:r>
      <w:r w:rsidR="00E42E0C">
        <w:rPr>
          <w:color w:val="500000"/>
          <w:sz w:val="20"/>
          <w:szCs w:val="20"/>
        </w:rPr>
        <w:t xml:space="preserve"> and (3) they are pursuing an activity because it is unrelated to their state service.</w:t>
      </w:r>
    </w:p>
    <w:p w14:paraId="31946997" w14:textId="77777777" w:rsidR="009B35AD" w:rsidRPr="00530CA9" w:rsidRDefault="009B35AD" w:rsidP="009B35AD">
      <w:pPr>
        <w:autoSpaceDE w:val="0"/>
        <w:autoSpaceDN w:val="0"/>
        <w:adjustRightInd w:val="0"/>
        <w:spacing w:after="0" w:line="240" w:lineRule="auto"/>
        <w:jc w:val="both"/>
        <w:rPr>
          <w:sz w:val="20"/>
          <w:szCs w:val="20"/>
        </w:rPr>
      </w:pPr>
      <w:r>
        <w:rPr>
          <w:b/>
          <w:caps/>
          <w:sz w:val="20"/>
          <w:szCs w:val="20"/>
        </w:rPr>
        <w:t>omar</w:t>
      </w:r>
      <w:r w:rsidRPr="00530CA9">
        <w:rPr>
          <w:b/>
          <w:sz w:val="20"/>
          <w:szCs w:val="20"/>
        </w:rPr>
        <w:t>:</w:t>
      </w:r>
      <w:r w:rsidRPr="00530CA9">
        <w:rPr>
          <w:sz w:val="20"/>
          <w:szCs w:val="20"/>
        </w:rPr>
        <w:t xml:space="preserve"> </w:t>
      </w:r>
      <w:r>
        <w:rPr>
          <w:sz w:val="20"/>
          <w:szCs w:val="20"/>
        </w:rPr>
        <w:t xml:space="preserve"> </w:t>
      </w:r>
      <w:r w:rsidRPr="009B35AD">
        <w:rPr>
          <w:sz w:val="20"/>
          <w:szCs w:val="20"/>
        </w:rPr>
        <w:t>Now that we have a greater understanding of what faculty consulting is, can you describe any differences between a consulting activity and outside work performed as a State employee?</w:t>
      </w:r>
    </w:p>
    <w:p w14:paraId="25A38DF0" w14:textId="77777777" w:rsidR="009B35AD" w:rsidRPr="00530CA9" w:rsidRDefault="009B35AD" w:rsidP="009B35AD">
      <w:pPr>
        <w:autoSpaceDE w:val="0"/>
        <w:autoSpaceDN w:val="0"/>
        <w:adjustRightInd w:val="0"/>
        <w:spacing w:after="0" w:line="240" w:lineRule="auto"/>
        <w:jc w:val="both"/>
        <w:rPr>
          <w:sz w:val="20"/>
          <w:szCs w:val="20"/>
        </w:rPr>
      </w:pPr>
    </w:p>
    <w:p w14:paraId="0E88FFFD" w14:textId="66C483AC" w:rsidR="00E42E0C" w:rsidRDefault="009B35AD" w:rsidP="00E42E0C">
      <w:pPr>
        <w:jc w:val="both"/>
        <w:rPr>
          <w:color w:val="500000"/>
          <w:sz w:val="20"/>
          <w:szCs w:val="20"/>
        </w:rPr>
      </w:pPr>
      <w:r>
        <w:rPr>
          <w:b/>
          <w:caps/>
          <w:color w:val="500000"/>
          <w:sz w:val="20"/>
          <w:szCs w:val="20"/>
        </w:rPr>
        <w:t>BRANDON</w:t>
      </w:r>
      <w:r w:rsidRPr="00A55F90">
        <w:rPr>
          <w:b/>
          <w:color w:val="500000"/>
          <w:sz w:val="20"/>
          <w:szCs w:val="20"/>
        </w:rPr>
        <w:t>:</w:t>
      </w:r>
      <w:r w:rsidRPr="00A55F90">
        <w:rPr>
          <w:color w:val="500000"/>
          <w:sz w:val="20"/>
          <w:szCs w:val="20"/>
        </w:rPr>
        <w:t xml:space="preserve"> </w:t>
      </w:r>
      <w:r>
        <w:rPr>
          <w:color w:val="500000"/>
          <w:sz w:val="20"/>
          <w:szCs w:val="20"/>
        </w:rPr>
        <w:t xml:space="preserve"> </w:t>
      </w:r>
      <w:r w:rsidR="002B0A98">
        <w:rPr>
          <w:color w:val="500000"/>
          <w:sz w:val="20"/>
          <w:szCs w:val="20"/>
        </w:rPr>
        <w:t>There are</w:t>
      </w:r>
      <w:r w:rsidR="00E42E0C">
        <w:rPr>
          <w:color w:val="500000"/>
          <w:sz w:val="20"/>
          <w:szCs w:val="20"/>
        </w:rPr>
        <w:t xml:space="preserve"> </w:t>
      </w:r>
      <w:r w:rsidR="00E42E0C" w:rsidRPr="00E42E0C">
        <w:rPr>
          <w:color w:val="500000"/>
          <w:sz w:val="20"/>
          <w:szCs w:val="20"/>
        </w:rPr>
        <w:t>genera</w:t>
      </w:r>
      <w:r w:rsidR="00E42E0C">
        <w:rPr>
          <w:color w:val="500000"/>
          <w:sz w:val="20"/>
          <w:szCs w:val="20"/>
        </w:rPr>
        <w:t>l</w:t>
      </w:r>
      <w:r w:rsidR="00E42E0C" w:rsidRPr="00E42E0C">
        <w:rPr>
          <w:color w:val="500000"/>
          <w:sz w:val="20"/>
          <w:szCs w:val="20"/>
        </w:rPr>
        <w:t>l</w:t>
      </w:r>
      <w:r w:rsidR="00E42E0C">
        <w:rPr>
          <w:color w:val="500000"/>
          <w:sz w:val="20"/>
          <w:szCs w:val="20"/>
        </w:rPr>
        <w:t>y</w:t>
      </w:r>
      <w:r w:rsidR="00E42E0C" w:rsidRPr="00E42E0C">
        <w:rPr>
          <w:color w:val="500000"/>
          <w:sz w:val="20"/>
          <w:szCs w:val="20"/>
        </w:rPr>
        <w:t xml:space="preserve"> </w:t>
      </w:r>
      <w:r w:rsidR="002B0A98">
        <w:rPr>
          <w:color w:val="500000"/>
          <w:sz w:val="20"/>
          <w:szCs w:val="20"/>
        </w:rPr>
        <w:t>t</w:t>
      </w:r>
      <w:r w:rsidR="00E42E0C" w:rsidRPr="00E42E0C">
        <w:rPr>
          <w:color w:val="500000"/>
          <w:sz w:val="20"/>
          <w:szCs w:val="20"/>
        </w:rPr>
        <w:t xml:space="preserve">wo scenarios where </w:t>
      </w:r>
      <w:r w:rsidR="00E42E0C">
        <w:rPr>
          <w:color w:val="500000"/>
          <w:sz w:val="20"/>
          <w:szCs w:val="20"/>
        </w:rPr>
        <w:t xml:space="preserve">a faculty member would engage </w:t>
      </w:r>
      <w:r w:rsidR="002B0A98">
        <w:rPr>
          <w:color w:val="500000"/>
          <w:sz w:val="20"/>
          <w:szCs w:val="20"/>
        </w:rPr>
        <w:t xml:space="preserve">in </w:t>
      </w:r>
      <w:r w:rsidR="00E42E0C">
        <w:rPr>
          <w:color w:val="500000"/>
          <w:sz w:val="20"/>
          <w:szCs w:val="20"/>
        </w:rPr>
        <w:t>a</w:t>
      </w:r>
      <w:r w:rsidR="00E42E0C" w:rsidRPr="00E42E0C">
        <w:rPr>
          <w:color w:val="500000"/>
          <w:sz w:val="20"/>
          <w:szCs w:val="20"/>
        </w:rPr>
        <w:t>n activity that would not fall under fac</w:t>
      </w:r>
      <w:r w:rsidR="00E42E0C">
        <w:rPr>
          <w:color w:val="500000"/>
          <w:sz w:val="20"/>
          <w:szCs w:val="20"/>
        </w:rPr>
        <w:t>u</w:t>
      </w:r>
      <w:r w:rsidR="00E42E0C" w:rsidRPr="00E42E0C">
        <w:rPr>
          <w:color w:val="500000"/>
          <w:sz w:val="20"/>
          <w:szCs w:val="20"/>
        </w:rPr>
        <w:t xml:space="preserve">lty </w:t>
      </w:r>
      <w:r w:rsidR="00E42E0C">
        <w:rPr>
          <w:color w:val="500000"/>
          <w:sz w:val="20"/>
          <w:szCs w:val="20"/>
        </w:rPr>
        <w:t>c</w:t>
      </w:r>
      <w:r w:rsidR="00E42E0C" w:rsidRPr="00E42E0C">
        <w:rPr>
          <w:color w:val="500000"/>
          <w:sz w:val="20"/>
          <w:szCs w:val="20"/>
        </w:rPr>
        <w:t>onsulting</w:t>
      </w:r>
      <w:r w:rsidR="00E42E0C">
        <w:rPr>
          <w:color w:val="500000"/>
          <w:sz w:val="20"/>
          <w:szCs w:val="20"/>
        </w:rPr>
        <w:t>. T</w:t>
      </w:r>
      <w:r w:rsidR="00E42E0C" w:rsidRPr="00E42E0C">
        <w:rPr>
          <w:color w:val="500000"/>
          <w:sz w:val="20"/>
          <w:szCs w:val="20"/>
        </w:rPr>
        <w:t xml:space="preserve">he first would be when a faculty member performs an activity </w:t>
      </w:r>
      <w:r w:rsidR="00E42E0C">
        <w:rPr>
          <w:color w:val="500000"/>
          <w:sz w:val="20"/>
          <w:szCs w:val="20"/>
        </w:rPr>
        <w:t>based on their expertise and it</w:t>
      </w:r>
      <w:r w:rsidR="002B0A98">
        <w:rPr>
          <w:color w:val="500000"/>
          <w:sz w:val="20"/>
          <w:szCs w:val="20"/>
        </w:rPr>
        <w:t xml:space="preserve"> i</w:t>
      </w:r>
      <w:r w:rsidR="00E42E0C" w:rsidRPr="00E42E0C">
        <w:rPr>
          <w:color w:val="500000"/>
          <w:sz w:val="20"/>
          <w:szCs w:val="20"/>
        </w:rPr>
        <w:t>s not related to their state employment</w:t>
      </w:r>
      <w:r w:rsidR="00E42E0C">
        <w:rPr>
          <w:color w:val="500000"/>
          <w:sz w:val="20"/>
          <w:szCs w:val="20"/>
        </w:rPr>
        <w:t>,</w:t>
      </w:r>
      <w:r w:rsidR="00E42E0C" w:rsidRPr="00E42E0C">
        <w:rPr>
          <w:color w:val="500000"/>
          <w:sz w:val="20"/>
          <w:szCs w:val="20"/>
        </w:rPr>
        <w:t xml:space="preserve"> but they are not receiving compensation</w:t>
      </w:r>
      <w:r w:rsidR="00E42E0C">
        <w:rPr>
          <w:color w:val="500000"/>
          <w:sz w:val="20"/>
          <w:szCs w:val="20"/>
        </w:rPr>
        <w:t>, s</w:t>
      </w:r>
      <w:r w:rsidR="00E42E0C" w:rsidRPr="00E42E0C">
        <w:rPr>
          <w:color w:val="500000"/>
          <w:sz w:val="20"/>
          <w:szCs w:val="20"/>
        </w:rPr>
        <w:t>o</w:t>
      </w:r>
      <w:r w:rsidR="00E42E0C">
        <w:rPr>
          <w:color w:val="500000"/>
          <w:sz w:val="20"/>
          <w:szCs w:val="20"/>
        </w:rPr>
        <w:t xml:space="preserve"> it</w:t>
      </w:r>
      <w:r w:rsidR="00E42E0C" w:rsidRPr="00E42E0C">
        <w:rPr>
          <w:color w:val="500000"/>
          <w:sz w:val="20"/>
          <w:szCs w:val="20"/>
        </w:rPr>
        <w:t xml:space="preserve"> wouldn't fall </w:t>
      </w:r>
      <w:r w:rsidR="00E42E0C">
        <w:rPr>
          <w:color w:val="500000"/>
          <w:sz w:val="20"/>
          <w:szCs w:val="20"/>
        </w:rPr>
        <w:t xml:space="preserve">under </w:t>
      </w:r>
      <w:r w:rsidR="00E42E0C" w:rsidRPr="00E42E0C">
        <w:rPr>
          <w:color w:val="500000"/>
          <w:sz w:val="20"/>
          <w:szCs w:val="20"/>
        </w:rPr>
        <w:t>fac</w:t>
      </w:r>
      <w:r w:rsidR="00E42E0C">
        <w:rPr>
          <w:color w:val="500000"/>
          <w:sz w:val="20"/>
          <w:szCs w:val="20"/>
        </w:rPr>
        <w:t>u</w:t>
      </w:r>
      <w:r w:rsidR="00E42E0C" w:rsidRPr="00E42E0C">
        <w:rPr>
          <w:color w:val="500000"/>
          <w:sz w:val="20"/>
          <w:szCs w:val="20"/>
        </w:rPr>
        <w:t xml:space="preserve">lty </w:t>
      </w:r>
      <w:r w:rsidR="00E42E0C">
        <w:rPr>
          <w:color w:val="500000"/>
          <w:sz w:val="20"/>
          <w:szCs w:val="20"/>
        </w:rPr>
        <w:t>c</w:t>
      </w:r>
      <w:r w:rsidR="00E42E0C" w:rsidRPr="00E42E0C">
        <w:rPr>
          <w:color w:val="500000"/>
          <w:sz w:val="20"/>
          <w:szCs w:val="20"/>
        </w:rPr>
        <w:t>onsulting</w:t>
      </w:r>
      <w:r w:rsidR="00E42E0C">
        <w:rPr>
          <w:color w:val="500000"/>
          <w:sz w:val="20"/>
          <w:szCs w:val="20"/>
        </w:rPr>
        <w:t>. I</w:t>
      </w:r>
      <w:r w:rsidR="00E42E0C" w:rsidRPr="00E42E0C">
        <w:rPr>
          <w:color w:val="500000"/>
          <w:sz w:val="20"/>
          <w:szCs w:val="20"/>
        </w:rPr>
        <w:t>nstead</w:t>
      </w:r>
      <w:r w:rsidR="00E42E0C">
        <w:rPr>
          <w:color w:val="500000"/>
          <w:sz w:val="20"/>
          <w:szCs w:val="20"/>
        </w:rPr>
        <w:t>,</w:t>
      </w:r>
      <w:r w:rsidR="00E42E0C" w:rsidRPr="00E42E0C">
        <w:rPr>
          <w:color w:val="500000"/>
          <w:sz w:val="20"/>
          <w:szCs w:val="20"/>
        </w:rPr>
        <w:t xml:space="preserve"> the faculty member might have obligations under </w:t>
      </w:r>
      <w:r w:rsidR="006D72E1">
        <w:rPr>
          <w:color w:val="500000"/>
          <w:sz w:val="20"/>
          <w:szCs w:val="20"/>
        </w:rPr>
        <w:t>N</w:t>
      </w:r>
      <w:r w:rsidR="00E42E0C" w:rsidRPr="00E42E0C">
        <w:rPr>
          <w:color w:val="500000"/>
          <w:sz w:val="20"/>
          <w:szCs w:val="20"/>
        </w:rPr>
        <w:t xml:space="preserve">ecessary </w:t>
      </w:r>
      <w:r w:rsidR="006D72E1">
        <w:rPr>
          <w:color w:val="500000"/>
          <w:sz w:val="20"/>
          <w:szCs w:val="20"/>
        </w:rPr>
        <w:t>E</w:t>
      </w:r>
      <w:r w:rsidR="006D72E1" w:rsidRPr="00E42E0C">
        <w:rPr>
          <w:color w:val="500000"/>
          <w:sz w:val="20"/>
          <w:szCs w:val="20"/>
        </w:rPr>
        <w:t xml:space="preserve">xpenses </w:t>
      </w:r>
      <w:r w:rsidR="00E42E0C" w:rsidRPr="00E42E0C">
        <w:rPr>
          <w:color w:val="500000"/>
          <w:sz w:val="20"/>
          <w:szCs w:val="20"/>
        </w:rPr>
        <w:t xml:space="preserve">through the </w:t>
      </w:r>
      <w:r w:rsidR="002B0A98">
        <w:rPr>
          <w:color w:val="500000"/>
          <w:sz w:val="20"/>
          <w:szCs w:val="20"/>
        </w:rPr>
        <w:t>O</w:t>
      </w:r>
      <w:r w:rsidR="00E42E0C" w:rsidRPr="00E42E0C">
        <w:rPr>
          <w:color w:val="500000"/>
          <w:sz w:val="20"/>
          <w:szCs w:val="20"/>
        </w:rPr>
        <w:t xml:space="preserve">ffice of </w:t>
      </w:r>
      <w:r w:rsidR="002B0A98">
        <w:rPr>
          <w:color w:val="500000"/>
          <w:sz w:val="20"/>
          <w:szCs w:val="20"/>
        </w:rPr>
        <w:t>S</w:t>
      </w:r>
      <w:r w:rsidR="00E42E0C" w:rsidRPr="00E42E0C">
        <w:rPr>
          <w:color w:val="500000"/>
          <w:sz w:val="20"/>
          <w:szCs w:val="20"/>
        </w:rPr>
        <w:t xml:space="preserve">tate </w:t>
      </w:r>
      <w:r w:rsidR="002B0A98">
        <w:rPr>
          <w:color w:val="500000"/>
          <w:sz w:val="20"/>
          <w:szCs w:val="20"/>
        </w:rPr>
        <w:t>E</w:t>
      </w:r>
      <w:r w:rsidR="00E42E0C">
        <w:rPr>
          <w:color w:val="500000"/>
          <w:sz w:val="20"/>
          <w:szCs w:val="20"/>
        </w:rPr>
        <w:t>thics, but it would not be faculty c</w:t>
      </w:r>
      <w:r w:rsidR="00E42E0C" w:rsidRPr="00E42E0C">
        <w:rPr>
          <w:color w:val="500000"/>
          <w:sz w:val="20"/>
          <w:szCs w:val="20"/>
        </w:rPr>
        <w:t>onsulting because they're not being paid</w:t>
      </w:r>
      <w:r w:rsidR="00E42E0C">
        <w:rPr>
          <w:color w:val="500000"/>
          <w:sz w:val="20"/>
          <w:szCs w:val="20"/>
        </w:rPr>
        <w:t>. O</w:t>
      </w:r>
      <w:r w:rsidR="00E42E0C" w:rsidRPr="00E42E0C">
        <w:rPr>
          <w:color w:val="500000"/>
          <w:sz w:val="20"/>
          <w:szCs w:val="20"/>
        </w:rPr>
        <w:t xml:space="preserve">nce a </w:t>
      </w:r>
      <w:r w:rsidR="00E42E0C">
        <w:rPr>
          <w:color w:val="500000"/>
          <w:sz w:val="20"/>
          <w:szCs w:val="20"/>
        </w:rPr>
        <w:t>faculty member is</w:t>
      </w:r>
      <w:r w:rsidR="002B0A98">
        <w:rPr>
          <w:color w:val="500000"/>
          <w:sz w:val="20"/>
          <w:szCs w:val="20"/>
        </w:rPr>
        <w:t xml:space="preserve"> being paid</w:t>
      </w:r>
      <w:r w:rsidR="006D72E1">
        <w:rPr>
          <w:color w:val="500000"/>
          <w:sz w:val="20"/>
          <w:szCs w:val="20"/>
        </w:rPr>
        <w:t>,</w:t>
      </w:r>
      <w:r w:rsidR="002B0A98">
        <w:rPr>
          <w:color w:val="500000"/>
          <w:sz w:val="20"/>
          <w:szCs w:val="20"/>
        </w:rPr>
        <w:t xml:space="preserve"> </w:t>
      </w:r>
      <w:r w:rsidR="00E42E0C" w:rsidRPr="00E42E0C">
        <w:rPr>
          <w:color w:val="500000"/>
          <w:sz w:val="20"/>
          <w:szCs w:val="20"/>
        </w:rPr>
        <w:t xml:space="preserve">even if that's just a few dollars that a </w:t>
      </w:r>
      <w:r w:rsidR="00E42E0C">
        <w:rPr>
          <w:color w:val="500000"/>
          <w:sz w:val="20"/>
          <w:szCs w:val="20"/>
        </w:rPr>
        <w:t>c</w:t>
      </w:r>
      <w:r w:rsidR="00E42E0C" w:rsidRPr="00E42E0C">
        <w:rPr>
          <w:color w:val="500000"/>
          <w:sz w:val="20"/>
          <w:szCs w:val="20"/>
        </w:rPr>
        <w:t>ontracting entity gives a faculty member</w:t>
      </w:r>
      <w:r w:rsidR="006D72E1">
        <w:rPr>
          <w:color w:val="500000"/>
          <w:sz w:val="20"/>
          <w:szCs w:val="20"/>
        </w:rPr>
        <w:t>,</w:t>
      </w:r>
      <w:r w:rsidR="00E42E0C" w:rsidRPr="00E42E0C">
        <w:rPr>
          <w:color w:val="500000"/>
          <w:sz w:val="20"/>
          <w:szCs w:val="20"/>
        </w:rPr>
        <w:t xml:space="preserve"> let's say $1,000 for travel expenses</w:t>
      </w:r>
      <w:r w:rsidR="00E42E0C">
        <w:rPr>
          <w:color w:val="500000"/>
          <w:sz w:val="20"/>
          <w:szCs w:val="20"/>
        </w:rPr>
        <w:t>,</w:t>
      </w:r>
      <w:r w:rsidR="00E42E0C" w:rsidRPr="00E42E0C">
        <w:rPr>
          <w:color w:val="500000"/>
          <w:sz w:val="20"/>
          <w:szCs w:val="20"/>
        </w:rPr>
        <w:t xml:space="preserve"> but the faculty member</w:t>
      </w:r>
      <w:r w:rsidR="004E074A">
        <w:rPr>
          <w:color w:val="500000"/>
          <w:sz w:val="20"/>
          <w:szCs w:val="20"/>
        </w:rPr>
        <w:t>’</w:t>
      </w:r>
      <w:r w:rsidR="00E42E0C" w:rsidRPr="00E42E0C">
        <w:rPr>
          <w:color w:val="500000"/>
          <w:sz w:val="20"/>
          <w:szCs w:val="20"/>
        </w:rPr>
        <w:t>s personal expenses only added up to $900</w:t>
      </w:r>
      <w:r w:rsidR="006D72E1">
        <w:rPr>
          <w:color w:val="500000"/>
          <w:sz w:val="20"/>
          <w:szCs w:val="20"/>
        </w:rPr>
        <w:t>,</w:t>
      </w:r>
      <w:r w:rsidR="00E42E0C" w:rsidRPr="00E42E0C">
        <w:rPr>
          <w:color w:val="500000"/>
          <w:sz w:val="20"/>
          <w:szCs w:val="20"/>
        </w:rPr>
        <w:t xml:space="preserve"> they would need to submit a </w:t>
      </w:r>
      <w:r w:rsidR="006D72E1">
        <w:rPr>
          <w:color w:val="500000"/>
          <w:sz w:val="20"/>
          <w:szCs w:val="20"/>
        </w:rPr>
        <w:t>consulting</w:t>
      </w:r>
      <w:r w:rsidR="006D72E1" w:rsidRPr="00E42E0C">
        <w:rPr>
          <w:color w:val="500000"/>
          <w:sz w:val="20"/>
          <w:szCs w:val="20"/>
        </w:rPr>
        <w:t xml:space="preserve"> </w:t>
      </w:r>
      <w:r w:rsidR="00E42E0C" w:rsidRPr="00E42E0C">
        <w:rPr>
          <w:color w:val="500000"/>
          <w:sz w:val="20"/>
          <w:szCs w:val="20"/>
        </w:rPr>
        <w:t>request t</w:t>
      </w:r>
      <w:r w:rsidR="00E42E0C">
        <w:rPr>
          <w:color w:val="500000"/>
          <w:sz w:val="20"/>
          <w:szCs w:val="20"/>
        </w:rPr>
        <w:t xml:space="preserve">o cover that $100 in net income. </w:t>
      </w:r>
    </w:p>
    <w:p w14:paraId="38D1518C" w14:textId="37812A34" w:rsidR="00CC60E7" w:rsidRDefault="00E42E0C" w:rsidP="009B35AD">
      <w:pPr>
        <w:jc w:val="both"/>
        <w:rPr>
          <w:color w:val="500000"/>
          <w:sz w:val="20"/>
          <w:szCs w:val="20"/>
        </w:rPr>
      </w:pPr>
      <w:r>
        <w:rPr>
          <w:color w:val="500000"/>
          <w:sz w:val="20"/>
          <w:szCs w:val="20"/>
        </w:rPr>
        <w:t>T</w:t>
      </w:r>
      <w:r w:rsidRPr="00E42E0C">
        <w:rPr>
          <w:color w:val="500000"/>
          <w:sz w:val="20"/>
          <w:szCs w:val="20"/>
        </w:rPr>
        <w:t xml:space="preserve">he other scenario would be where a </w:t>
      </w:r>
      <w:r>
        <w:rPr>
          <w:color w:val="500000"/>
          <w:sz w:val="20"/>
          <w:szCs w:val="20"/>
        </w:rPr>
        <w:t>faculty</w:t>
      </w:r>
      <w:r w:rsidRPr="00E42E0C">
        <w:rPr>
          <w:color w:val="500000"/>
          <w:sz w:val="20"/>
          <w:szCs w:val="20"/>
        </w:rPr>
        <w:t xml:space="preserve"> member pursues an activity that is just entirely unrelated to their </w:t>
      </w:r>
      <w:r>
        <w:rPr>
          <w:color w:val="500000"/>
          <w:sz w:val="20"/>
          <w:szCs w:val="20"/>
        </w:rPr>
        <w:t>state</w:t>
      </w:r>
      <w:r w:rsidRPr="00E42E0C">
        <w:rPr>
          <w:color w:val="500000"/>
          <w:sz w:val="20"/>
          <w:szCs w:val="20"/>
        </w:rPr>
        <w:t xml:space="preserve"> service</w:t>
      </w:r>
      <w:r>
        <w:rPr>
          <w:color w:val="500000"/>
          <w:sz w:val="20"/>
          <w:szCs w:val="20"/>
        </w:rPr>
        <w:t xml:space="preserve">. </w:t>
      </w:r>
      <w:r w:rsidR="002B0A98">
        <w:rPr>
          <w:color w:val="500000"/>
          <w:sz w:val="20"/>
          <w:szCs w:val="20"/>
        </w:rPr>
        <w:t>F</w:t>
      </w:r>
      <w:r w:rsidR="002B0A98" w:rsidRPr="00E42E0C">
        <w:rPr>
          <w:color w:val="500000"/>
          <w:sz w:val="20"/>
          <w:szCs w:val="20"/>
        </w:rPr>
        <w:t>or example</w:t>
      </w:r>
      <w:r w:rsidR="002B0A98">
        <w:rPr>
          <w:color w:val="500000"/>
          <w:sz w:val="20"/>
          <w:szCs w:val="20"/>
        </w:rPr>
        <w:t>,</w:t>
      </w:r>
      <w:r w:rsidR="002B0A98" w:rsidRPr="00E42E0C">
        <w:rPr>
          <w:color w:val="500000"/>
          <w:sz w:val="20"/>
          <w:szCs w:val="20"/>
        </w:rPr>
        <w:t xml:space="preserve"> </w:t>
      </w:r>
      <w:r w:rsidRPr="00E42E0C">
        <w:rPr>
          <w:color w:val="500000"/>
          <w:sz w:val="20"/>
          <w:szCs w:val="20"/>
        </w:rPr>
        <w:t xml:space="preserve">if a </w:t>
      </w:r>
      <w:r>
        <w:rPr>
          <w:color w:val="500000"/>
          <w:sz w:val="20"/>
          <w:szCs w:val="20"/>
        </w:rPr>
        <w:t>faculty</w:t>
      </w:r>
      <w:r w:rsidRPr="00E42E0C">
        <w:rPr>
          <w:color w:val="500000"/>
          <w:sz w:val="20"/>
          <w:szCs w:val="20"/>
        </w:rPr>
        <w:t xml:space="preserve"> member in the English Department would like to pursue opening up a food truck</w:t>
      </w:r>
      <w:r w:rsidR="006D72E1">
        <w:rPr>
          <w:color w:val="500000"/>
          <w:sz w:val="20"/>
          <w:szCs w:val="20"/>
        </w:rPr>
        <w:t>,</w:t>
      </w:r>
      <w:r w:rsidRPr="00E42E0C">
        <w:rPr>
          <w:color w:val="500000"/>
          <w:sz w:val="20"/>
          <w:szCs w:val="20"/>
        </w:rPr>
        <w:t xml:space="preserve"> they would not have to pursue that under faculty </w:t>
      </w:r>
      <w:r>
        <w:rPr>
          <w:color w:val="500000"/>
          <w:sz w:val="20"/>
          <w:szCs w:val="20"/>
        </w:rPr>
        <w:t xml:space="preserve">consulting because </w:t>
      </w:r>
      <w:r w:rsidR="002B0A98" w:rsidRPr="00E42E0C">
        <w:rPr>
          <w:color w:val="500000"/>
          <w:sz w:val="20"/>
          <w:szCs w:val="20"/>
        </w:rPr>
        <w:t>it is</w:t>
      </w:r>
      <w:r w:rsidRPr="00E42E0C">
        <w:rPr>
          <w:color w:val="500000"/>
          <w:sz w:val="20"/>
          <w:szCs w:val="20"/>
        </w:rPr>
        <w:t xml:space="preserve"> not related to their expertise </w:t>
      </w:r>
      <w:r w:rsidR="006D72E1">
        <w:rPr>
          <w:color w:val="500000"/>
          <w:sz w:val="20"/>
          <w:szCs w:val="20"/>
        </w:rPr>
        <w:t>and it</w:t>
      </w:r>
      <w:r w:rsidR="006D72E1" w:rsidRPr="00E42E0C">
        <w:rPr>
          <w:color w:val="500000"/>
          <w:sz w:val="20"/>
          <w:szCs w:val="20"/>
        </w:rPr>
        <w:t xml:space="preserve"> </w:t>
      </w:r>
      <w:r w:rsidRPr="00E42E0C">
        <w:rPr>
          <w:color w:val="500000"/>
          <w:sz w:val="20"/>
          <w:szCs w:val="20"/>
        </w:rPr>
        <w:t xml:space="preserve">is also </w:t>
      </w:r>
      <w:r w:rsidR="006D72E1">
        <w:rPr>
          <w:color w:val="500000"/>
          <w:sz w:val="20"/>
          <w:szCs w:val="20"/>
        </w:rPr>
        <w:t>un</w:t>
      </w:r>
      <w:r w:rsidRPr="00E42E0C">
        <w:rPr>
          <w:color w:val="500000"/>
          <w:sz w:val="20"/>
          <w:szCs w:val="20"/>
        </w:rPr>
        <w:t xml:space="preserve">related to their service at the </w:t>
      </w:r>
      <w:r w:rsidR="006D72E1">
        <w:rPr>
          <w:color w:val="500000"/>
          <w:sz w:val="20"/>
          <w:szCs w:val="20"/>
        </w:rPr>
        <w:t>U</w:t>
      </w:r>
      <w:r w:rsidRPr="00E42E0C">
        <w:rPr>
          <w:color w:val="500000"/>
          <w:sz w:val="20"/>
          <w:szCs w:val="20"/>
        </w:rPr>
        <w:t>niversity</w:t>
      </w:r>
      <w:r>
        <w:rPr>
          <w:color w:val="500000"/>
          <w:sz w:val="20"/>
          <w:szCs w:val="20"/>
        </w:rPr>
        <w:t>.</w:t>
      </w:r>
      <w:r w:rsidR="002B0A98">
        <w:rPr>
          <w:color w:val="500000"/>
          <w:sz w:val="20"/>
          <w:szCs w:val="20"/>
        </w:rPr>
        <w:t xml:space="preserve"> </w:t>
      </w:r>
      <w:r>
        <w:rPr>
          <w:color w:val="500000"/>
          <w:sz w:val="20"/>
          <w:szCs w:val="20"/>
        </w:rPr>
        <w:t>T</w:t>
      </w:r>
      <w:r w:rsidRPr="00E42E0C">
        <w:rPr>
          <w:color w:val="500000"/>
          <w:sz w:val="20"/>
          <w:szCs w:val="20"/>
        </w:rPr>
        <w:t xml:space="preserve">he </w:t>
      </w:r>
      <w:r>
        <w:rPr>
          <w:color w:val="500000"/>
          <w:sz w:val="20"/>
          <w:szCs w:val="20"/>
        </w:rPr>
        <w:t>faculty</w:t>
      </w:r>
      <w:r w:rsidRPr="00E42E0C">
        <w:rPr>
          <w:color w:val="500000"/>
          <w:sz w:val="20"/>
          <w:szCs w:val="20"/>
        </w:rPr>
        <w:t xml:space="preserve"> member </w:t>
      </w:r>
      <w:r>
        <w:rPr>
          <w:color w:val="500000"/>
          <w:sz w:val="20"/>
          <w:szCs w:val="20"/>
        </w:rPr>
        <w:t>would have to confirm with the Office of Audit, Compliance and E</w:t>
      </w:r>
      <w:r w:rsidRPr="00E42E0C">
        <w:rPr>
          <w:color w:val="500000"/>
          <w:sz w:val="20"/>
          <w:szCs w:val="20"/>
        </w:rPr>
        <w:t>thics to ensure that their pursuit of a food truck or another outside activity was still in line wi</w:t>
      </w:r>
      <w:r>
        <w:rPr>
          <w:color w:val="500000"/>
          <w:sz w:val="20"/>
          <w:szCs w:val="20"/>
        </w:rPr>
        <w:t>th their obligations under the State C</w:t>
      </w:r>
      <w:r w:rsidRPr="00E42E0C">
        <w:rPr>
          <w:color w:val="500000"/>
          <w:sz w:val="20"/>
          <w:szCs w:val="20"/>
        </w:rPr>
        <w:t xml:space="preserve">ode of </w:t>
      </w:r>
      <w:r>
        <w:rPr>
          <w:color w:val="500000"/>
          <w:sz w:val="20"/>
          <w:szCs w:val="20"/>
        </w:rPr>
        <w:t>E</w:t>
      </w:r>
      <w:r w:rsidRPr="00E42E0C">
        <w:rPr>
          <w:color w:val="500000"/>
          <w:sz w:val="20"/>
          <w:szCs w:val="20"/>
        </w:rPr>
        <w:t>thics</w:t>
      </w:r>
      <w:r>
        <w:rPr>
          <w:color w:val="500000"/>
          <w:sz w:val="20"/>
          <w:szCs w:val="20"/>
        </w:rPr>
        <w:t>.</w:t>
      </w:r>
      <w:r w:rsidRPr="00E42E0C">
        <w:rPr>
          <w:color w:val="500000"/>
          <w:sz w:val="20"/>
          <w:szCs w:val="20"/>
        </w:rPr>
        <w:t xml:space="preserve"> </w:t>
      </w:r>
    </w:p>
    <w:p w14:paraId="51322A05" w14:textId="77777777" w:rsidR="009B35AD" w:rsidRPr="00CC60E7" w:rsidRDefault="009B35AD" w:rsidP="009B35AD">
      <w:pPr>
        <w:jc w:val="both"/>
        <w:rPr>
          <w:color w:val="500000"/>
          <w:sz w:val="20"/>
          <w:szCs w:val="20"/>
        </w:rPr>
      </w:pPr>
      <w:r>
        <w:rPr>
          <w:b/>
          <w:caps/>
          <w:sz w:val="20"/>
          <w:szCs w:val="20"/>
        </w:rPr>
        <w:t>OMAR</w:t>
      </w:r>
      <w:r w:rsidRPr="00530CA9">
        <w:rPr>
          <w:b/>
          <w:sz w:val="20"/>
          <w:szCs w:val="20"/>
        </w:rPr>
        <w:t>:</w:t>
      </w:r>
      <w:r>
        <w:rPr>
          <w:sz w:val="20"/>
          <w:szCs w:val="20"/>
        </w:rPr>
        <w:t xml:space="preserve">  </w:t>
      </w:r>
      <w:r w:rsidR="002B0A98">
        <w:rPr>
          <w:sz w:val="20"/>
          <w:szCs w:val="20"/>
        </w:rPr>
        <w:t>I</w:t>
      </w:r>
      <w:r w:rsidRPr="009B35AD">
        <w:rPr>
          <w:sz w:val="20"/>
          <w:szCs w:val="20"/>
        </w:rPr>
        <w:t xml:space="preserve"> recently visited </w:t>
      </w:r>
      <w:r w:rsidR="00CC60E7">
        <w:rPr>
          <w:sz w:val="20"/>
          <w:szCs w:val="20"/>
        </w:rPr>
        <w:t>policy website (</w:t>
      </w:r>
      <w:r w:rsidRPr="009B35AD">
        <w:rPr>
          <w:sz w:val="20"/>
          <w:szCs w:val="20"/>
        </w:rPr>
        <w:t>policy.uconn.edu</w:t>
      </w:r>
      <w:r w:rsidR="00CC60E7">
        <w:rPr>
          <w:sz w:val="20"/>
          <w:szCs w:val="20"/>
        </w:rPr>
        <w:t>)</w:t>
      </w:r>
      <w:r w:rsidRPr="009B35AD">
        <w:rPr>
          <w:sz w:val="20"/>
          <w:szCs w:val="20"/>
        </w:rPr>
        <w:t xml:space="preserve"> and noticed that the University has a policy faculty consulting. Can you give us an overview of that policy and other requirements </w:t>
      </w:r>
      <w:r w:rsidR="00CC60E7">
        <w:rPr>
          <w:sz w:val="20"/>
          <w:szCs w:val="20"/>
        </w:rPr>
        <w:t xml:space="preserve">that </w:t>
      </w:r>
      <w:r w:rsidRPr="009B35AD">
        <w:rPr>
          <w:sz w:val="20"/>
          <w:szCs w:val="20"/>
        </w:rPr>
        <w:t xml:space="preserve">we need to be particularly aware of prior to engaging in consulting activities? </w:t>
      </w:r>
    </w:p>
    <w:p w14:paraId="0C82EA92" w14:textId="77777777" w:rsidR="0054309C" w:rsidRDefault="009B35AD" w:rsidP="009B35AD">
      <w:pPr>
        <w:jc w:val="both"/>
        <w:rPr>
          <w:color w:val="500000"/>
          <w:sz w:val="20"/>
          <w:szCs w:val="20"/>
        </w:rPr>
      </w:pPr>
      <w:r>
        <w:rPr>
          <w:b/>
          <w:caps/>
          <w:color w:val="500000"/>
          <w:sz w:val="20"/>
          <w:szCs w:val="20"/>
        </w:rPr>
        <w:t>Brandon</w:t>
      </w:r>
      <w:r w:rsidRPr="00A15538">
        <w:rPr>
          <w:b/>
          <w:caps/>
          <w:color w:val="500000"/>
          <w:sz w:val="20"/>
          <w:szCs w:val="20"/>
        </w:rPr>
        <w:t xml:space="preserve">:  </w:t>
      </w:r>
      <w:r w:rsidR="00CC60E7">
        <w:rPr>
          <w:color w:val="500000"/>
          <w:sz w:val="20"/>
          <w:szCs w:val="20"/>
        </w:rPr>
        <w:t>The U</w:t>
      </w:r>
      <w:r w:rsidR="00CC60E7" w:rsidRPr="00E42E0C">
        <w:rPr>
          <w:color w:val="500000"/>
          <w:sz w:val="20"/>
          <w:szCs w:val="20"/>
        </w:rPr>
        <w:t>niversity has a pletho</w:t>
      </w:r>
      <w:r w:rsidR="00CC60E7">
        <w:rPr>
          <w:color w:val="500000"/>
          <w:sz w:val="20"/>
          <w:szCs w:val="20"/>
        </w:rPr>
        <w:t>ra of documentation on faculty c</w:t>
      </w:r>
      <w:r w:rsidR="00CC60E7" w:rsidRPr="00E42E0C">
        <w:rPr>
          <w:color w:val="500000"/>
          <w:sz w:val="20"/>
          <w:szCs w:val="20"/>
        </w:rPr>
        <w:t>onsulting</w:t>
      </w:r>
      <w:r w:rsidR="00CC60E7">
        <w:rPr>
          <w:color w:val="500000"/>
          <w:sz w:val="20"/>
          <w:szCs w:val="20"/>
        </w:rPr>
        <w:t>. T</w:t>
      </w:r>
      <w:r w:rsidR="00CC60E7" w:rsidRPr="00E42E0C">
        <w:rPr>
          <w:color w:val="500000"/>
          <w:sz w:val="20"/>
          <w:szCs w:val="20"/>
        </w:rPr>
        <w:t xml:space="preserve">here is a policy that is approved by the Board of Trustees and every time an edit is made to that </w:t>
      </w:r>
      <w:r w:rsidR="007C0936" w:rsidRPr="00E42E0C">
        <w:rPr>
          <w:color w:val="500000"/>
          <w:sz w:val="20"/>
          <w:szCs w:val="20"/>
        </w:rPr>
        <w:t>document,</w:t>
      </w:r>
      <w:r w:rsidR="00CC60E7" w:rsidRPr="00E42E0C">
        <w:rPr>
          <w:color w:val="500000"/>
          <w:sz w:val="20"/>
          <w:szCs w:val="20"/>
        </w:rPr>
        <w:t xml:space="preserve"> it is brought to the Board of Trustees</w:t>
      </w:r>
      <w:r w:rsidR="00CC60E7">
        <w:rPr>
          <w:color w:val="500000"/>
          <w:sz w:val="20"/>
          <w:szCs w:val="20"/>
        </w:rPr>
        <w:t xml:space="preserve"> for final approval. T</w:t>
      </w:r>
      <w:r w:rsidR="00CC60E7" w:rsidRPr="00E42E0C">
        <w:rPr>
          <w:color w:val="500000"/>
          <w:sz w:val="20"/>
          <w:szCs w:val="20"/>
        </w:rPr>
        <w:t>here is a procedures documen</w:t>
      </w:r>
      <w:r w:rsidR="00CC60E7">
        <w:rPr>
          <w:color w:val="500000"/>
          <w:sz w:val="20"/>
          <w:szCs w:val="20"/>
        </w:rPr>
        <w:t>t, which is administered by the O</w:t>
      </w:r>
      <w:r w:rsidR="00CC60E7" w:rsidRPr="00E42E0C">
        <w:rPr>
          <w:color w:val="500000"/>
          <w:sz w:val="20"/>
          <w:szCs w:val="20"/>
        </w:rPr>
        <w:t xml:space="preserve">ffice of the Provost </w:t>
      </w:r>
      <w:r w:rsidR="00CC60E7">
        <w:rPr>
          <w:color w:val="500000"/>
          <w:sz w:val="20"/>
          <w:szCs w:val="20"/>
        </w:rPr>
        <w:t>and</w:t>
      </w:r>
      <w:r w:rsidR="00CC60E7" w:rsidRPr="00E42E0C">
        <w:rPr>
          <w:color w:val="500000"/>
          <w:sz w:val="20"/>
          <w:szCs w:val="20"/>
        </w:rPr>
        <w:t xml:space="preserve"> can be changed </w:t>
      </w:r>
      <w:r w:rsidR="00CC60E7">
        <w:rPr>
          <w:color w:val="500000"/>
          <w:sz w:val="20"/>
          <w:szCs w:val="20"/>
        </w:rPr>
        <w:t>when the Provost sees fit. T</w:t>
      </w:r>
      <w:r w:rsidR="00CC60E7" w:rsidRPr="00E42E0C">
        <w:rPr>
          <w:color w:val="500000"/>
          <w:sz w:val="20"/>
          <w:szCs w:val="20"/>
        </w:rPr>
        <w:t>he</w:t>
      </w:r>
      <w:r w:rsidR="00CC60E7">
        <w:rPr>
          <w:color w:val="500000"/>
          <w:sz w:val="20"/>
          <w:szCs w:val="20"/>
        </w:rPr>
        <w:t xml:space="preserve"> Provost</w:t>
      </w:r>
      <w:r w:rsidR="00CC60E7" w:rsidRPr="00E42E0C">
        <w:rPr>
          <w:color w:val="500000"/>
          <w:sz w:val="20"/>
          <w:szCs w:val="20"/>
        </w:rPr>
        <w:t xml:space="preserve"> office will inform the </w:t>
      </w:r>
      <w:r w:rsidR="00CC60E7">
        <w:rPr>
          <w:color w:val="500000"/>
          <w:sz w:val="20"/>
          <w:szCs w:val="20"/>
        </w:rPr>
        <w:t xml:space="preserve">Board of those changes, but </w:t>
      </w:r>
      <w:r w:rsidR="00CC60E7" w:rsidRPr="00E42E0C">
        <w:rPr>
          <w:color w:val="500000"/>
          <w:sz w:val="20"/>
          <w:szCs w:val="20"/>
        </w:rPr>
        <w:t xml:space="preserve">the board </w:t>
      </w:r>
      <w:r w:rsidR="00CC60E7">
        <w:rPr>
          <w:color w:val="500000"/>
          <w:sz w:val="20"/>
          <w:szCs w:val="20"/>
        </w:rPr>
        <w:t>does</w:t>
      </w:r>
      <w:r w:rsidR="00CC60E7" w:rsidRPr="00E42E0C">
        <w:rPr>
          <w:color w:val="500000"/>
          <w:sz w:val="20"/>
          <w:szCs w:val="20"/>
        </w:rPr>
        <w:t xml:space="preserve"> not</w:t>
      </w:r>
      <w:r w:rsidR="00CC60E7">
        <w:rPr>
          <w:color w:val="500000"/>
          <w:sz w:val="20"/>
          <w:szCs w:val="20"/>
        </w:rPr>
        <w:t xml:space="preserve"> make a final approval on those. </w:t>
      </w:r>
      <w:r w:rsidR="007C0936">
        <w:rPr>
          <w:color w:val="500000"/>
          <w:sz w:val="20"/>
          <w:szCs w:val="20"/>
        </w:rPr>
        <w:t>T</w:t>
      </w:r>
      <w:r w:rsidR="007C0936" w:rsidRPr="00E42E0C">
        <w:rPr>
          <w:color w:val="500000"/>
          <w:sz w:val="20"/>
          <w:szCs w:val="20"/>
        </w:rPr>
        <w:t>here is</w:t>
      </w:r>
      <w:r w:rsidR="00CC60E7" w:rsidRPr="00E42E0C">
        <w:rPr>
          <w:color w:val="500000"/>
          <w:sz w:val="20"/>
          <w:szCs w:val="20"/>
        </w:rPr>
        <w:t xml:space="preserve"> also other documents on sanctions if a </w:t>
      </w:r>
      <w:r w:rsidR="00CC60E7">
        <w:rPr>
          <w:color w:val="500000"/>
          <w:sz w:val="20"/>
          <w:szCs w:val="20"/>
        </w:rPr>
        <w:t>faculty</w:t>
      </w:r>
      <w:r w:rsidR="00CC60E7" w:rsidRPr="00E42E0C">
        <w:rPr>
          <w:color w:val="500000"/>
          <w:sz w:val="20"/>
          <w:szCs w:val="20"/>
        </w:rPr>
        <w:t xml:space="preserve"> member fails to comply </w:t>
      </w:r>
      <w:r w:rsidR="00CC60E7">
        <w:rPr>
          <w:color w:val="500000"/>
          <w:sz w:val="20"/>
          <w:szCs w:val="20"/>
        </w:rPr>
        <w:t>with the faculty consulting policy. T</w:t>
      </w:r>
      <w:r w:rsidR="00CC60E7" w:rsidRPr="00E42E0C">
        <w:rPr>
          <w:color w:val="500000"/>
          <w:sz w:val="20"/>
          <w:szCs w:val="20"/>
        </w:rPr>
        <w:t xml:space="preserve">here is </w:t>
      </w:r>
      <w:r w:rsidR="00CC60E7">
        <w:rPr>
          <w:color w:val="500000"/>
          <w:sz w:val="20"/>
          <w:szCs w:val="20"/>
        </w:rPr>
        <w:t>additional</w:t>
      </w:r>
      <w:r w:rsidR="00CC60E7" w:rsidRPr="00E42E0C">
        <w:rPr>
          <w:color w:val="500000"/>
          <w:sz w:val="20"/>
          <w:szCs w:val="20"/>
        </w:rPr>
        <w:t xml:space="preserve"> documentation on </w:t>
      </w:r>
      <w:r w:rsidR="00CC60E7">
        <w:rPr>
          <w:color w:val="500000"/>
          <w:sz w:val="20"/>
          <w:szCs w:val="20"/>
        </w:rPr>
        <w:t>c</w:t>
      </w:r>
      <w:r w:rsidR="00CC60E7" w:rsidRPr="00E42E0C">
        <w:rPr>
          <w:color w:val="500000"/>
          <w:sz w:val="20"/>
          <w:szCs w:val="20"/>
        </w:rPr>
        <w:t xml:space="preserve">onsulting for 12-month employees who are not members of the </w:t>
      </w:r>
      <w:r w:rsidR="007C0936">
        <w:rPr>
          <w:color w:val="500000"/>
          <w:sz w:val="20"/>
          <w:szCs w:val="20"/>
        </w:rPr>
        <w:t xml:space="preserve">AUP, </w:t>
      </w:r>
      <w:r w:rsidR="00CC60E7" w:rsidRPr="00E42E0C">
        <w:rPr>
          <w:color w:val="500000"/>
          <w:sz w:val="20"/>
          <w:szCs w:val="20"/>
        </w:rPr>
        <w:t>but they have</w:t>
      </w:r>
      <w:r w:rsidR="007C0936">
        <w:rPr>
          <w:color w:val="500000"/>
          <w:sz w:val="20"/>
          <w:szCs w:val="20"/>
        </w:rPr>
        <w:t xml:space="preserve"> a faculty title, including </w:t>
      </w:r>
      <w:r w:rsidR="0054309C">
        <w:rPr>
          <w:color w:val="500000"/>
          <w:sz w:val="20"/>
          <w:szCs w:val="20"/>
        </w:rPr>
        <w:t xml:space="preserve">the </w:t>
      </w:r>
      <w:r w:rsidR="007C0936">
        <w:rPr>
          <w:color w:val="500000"/>
          <w:sz w:val="20"/>
          <w:szCs w:val="20"/>
        </w:rPr>
        <w:t xml:space="preserve">Vice Provost, Deans, Associate Deans, some Center Directors who are on 12-month contracts and are management exempt. They are allowed to </w:t>
      </w:r>
      <w:r w:rsidR="007C0936" w:rsidRPr="007C0936">
        <w:rPr>
          <w:color w:val="500000"/>
          <w:sz w:val="20"/>
          <w:szCs w:val="20"/>
        </w:rPr>
        <w:t>consult</w:t>
      </w:r>
      <w:r w:rsidR="007C0936">
        <w:rPr>
          <w:color w:val="500000"/>
          <w:sz w:val="20"/>
          <w:szCs w:val="20"/>
        </w:rPr>
        <w:t>, but they have other p</w:t>
      </w:r>
      <w:r w:rsidR="007C0936" w:rsidRPr="007C0936">
        <w:rPr>
          <w:color w:val="500000"/>
          <w:sz w:val="20"/>
          <w:szCs w:val="20"/>
        </w:rPr>
        <w:t>rovisions that they need to adhere to be</w:t>
      </w:r>
      <w:r w:rsidR="00C32FB6">
        <w:rPr>
          <w:color w:val="500000"/>
          <w:sz w:val="20"/>
          <w:szCs w:val="20"/>
        </w:rPr>
        <w:t xml:space="preserve">yond </w:t>
      </w:r>
      <w:r w:rsidR="007C0936" w:rsidRPr="007C0936">
        <w:rPr>
          <w:color w:val="500000"/>
          <w:sz w:val="20"/>
          <w:szCs w:val="20"/>
        </w:rPr>
        <w:t xml:space="preserve">just the </w:t>
      </w:r>
      <w:r w:rsidR="007C0936">
        <w:rPr>
          <w:color w:val="500000"/>
          <w:sz w:val="20"/>
          <w:szCs w:val="20"/>
        </w:rPr>
        <w:t>faculty c</w:t>
      </w:r>
      <w:r w:rsidR="007C0936" w:rsidRPr="007C0936">
        <w:rPr>
          <w:color w:val="500000"/>
          <w:sz w:val="20"/>
          <w:szCs w:val="20"/>
        </w:rPr>
        <w:t>onsulting policy</w:t>
      </w:r>
      <w:r w:rsidR="007C0936">
        <w:rPr>
          <w:color w:val="500000"/>
          <w:sz w:val="20"/>
          <w:szCs w:val="20"/>
        </w:rPr>
        <w:t xml:space="preserve">. </w:t>
      </w:r>
    </w:p>
    <w:p w14:paraId="156D93F8" w14:textId="3C221812" w:rsidR="00F4222F" w:rsidRDefault="007C0936" w:rsidP="009B35AD">
      <w:pPr>
        <w:jc w:val="both"/>
        <w:rPr>
          <w:color w:val="500000"/>
          <w:sz w:val="20"/>
          <w:szCs w:val="20"/>
        </w:rPr>
      </w:pPr>
      <w:r>
        <w:rPr>
          <w:color w:val="500000"/>
          <w:sz w:val="20"/>
          <w:szCs w:val="20"/>
        </w:rPr>
        <w:lastRenderedPageBreak/>
        <w:t xml:space="preserve">In </w:t>
      </w:r>
      <w:r w:rsidRPr="007C0936">
        <w:rPr>
          <w:color w:val="500000"/>
          <w:sz w:val="20"/>
          <w:szCs w:val="20"/>
        </w:rPr>
        <w:t>general</w:t>
      </w:r>
      <w:r>
        <w:rPr>
          <w:color w:val="500000"/>
          <w:sz w:val="20"/>
          <w:szCs w:val="20"/>
        </w:rPr>
        <w:t xml:space="preserve">, the policy requires </w:t>
      </w:r>
      <w:r w:rsidR="00C32FB6">
        <w:rPr>
          <w:color w:val="500000"/>
          <w:sz w:val="20"/>
          <w:szCs w:val="20"/>
        </w:rPr>
        <w:t>that faculty submit and receive approval for consulting activities prior to engaging in any activity. C</w:t>
      </w:r>
      <w:r w:rsidRPr="007C0936">
        <w:rPr>
          <w:color w:val="500000"/>
          <w:sz w:val="20"/>
          <w:szCs w:val="20"/>
        </w:rPr>
        <w:t xml:space="preserve">ertain activities only require the approval of the </w:t>
      </w:r>
      <w:r w:rsidR="00385FA8">
        <w:rPr>
          <w:color w:val="500000"/>
          <w:sz w:val="20"/>
          <w:szCs w:val="20"/>
        </w:rPr>
        <w:t>D</w:t>
      </w:r>
      <w:r w:rsidR="00385FA8" w:rsidRPr="007C0936">
        <w:rPr>
          <w:color w:val="500000"/>
          <w:sz w:val="20"/>
          <w:szCs w:val="20"/>
        </w:rPr>
        <w:t xml:space="preserve">epartment </w:t>
      </w:r>
      <w:r w:rsidR="00385FA8">
        <w:rPr>
          <w:color w:val="500000"/>
          <w:sz w:val="20"/>
          <w:szCs w:val="20"/>
        </w:rPr>
        <w:t>H</w:t>
      </w:r>
      <w:r w:rsidR="00385FA8" w:rsidRPr="007C0936">
        <w:rPr>
          <w:color w:val="500000"/>
          <w:sz w:val="20"/>
          <w:szCs w:val="20"/>
        </w:rPr>
        <w:t>ead</w:t>
      </w:r>
      <w:r w:rsidR="00C32FB6">
        <w:rPr>
          <w:color w:val="500000"/>
          <w:sz w:val="20"/>
          <w:szCs w:val="20"/>
        </w:rPr>
        <w:t>. T</w:t>
      </w:r>
      <w:r w:rsidRPr="007C0936">
        <w:rPr>
          <w:color w:val="500000"/>
          <w:sz w:val="20"/>
          <w:szCs w:val="20"/>
        </w:rPr>
        <w:t xml:space="preserve">hose are generally </w:t>
      </w:r>
      <w:r w:rsidR="00C32FB6">
        <w:rPr>
          <w:color w:val="500000"/>
          <w:sz w:val="20"/>
          <w:szCs w:val="20"/>
        </w:rPr>
        <w:t xml:space="preserve">very routine activities that the University wants its faculty </w:t>
      </w:r>
      <w:r w:rsidR="00B678B0">
        <w:rPr>
          <w:color w:val="500000"/>
          <w:sz w:val="20"/>
          <w:szCs w:val="20"/>
        </w:rPr>
        <w:t>to engage in. Examples can i</w:t>
      </w:r>
      <w:r w:rsidR="00C32FB6">
        <w:rPr>
          <w:color w:val="500000"/>
          <w:sz w:val="20"/>
          <w:szCs w:val="20"/>
        </w:rPr>
        <w:t>nclude, giving scholarly presentations, serving on review or gr</w:t>
      </w:r>
      <w:r w:rsidR="00B678B0">
        <w:rPr>
          <w:color w:val="500000"/>
          <w:sz w:val="20"/>
          <w:szCs w:val="20"/>
        </w:rPr>
        <w:t>a</w:t>
      </w:r>
      <w:r w:rsidR="00C32FB6">
        <w:rPr>
          <w:color w:val="500000"/>
          <w:sz w:val="20"/>
          <w:szCs w:val="20"/>
        </w:rPr>
        <w:t>nt panels, editing a book,</w:t>
      </w:r>
      <w:r w:rsidR="00B678B0">
        <w:rPr>
          <w:color w:val="500000"/>
          <w:sz w:val="20"/>
          <w:szCs w:val="20"/>
        </w:rPr>
        <w:t xml:space="preserve"> a book chapter, or serving as a</w:t>
      </w:r>
      <w:r w:rsidR="00385FA8">
        <w:rPr>
          <w:color w:val="500000"/>
          <w:sz w:val="20"/>
          <w:szCs w:val="20"/>
        </w:rPr>
        <w:t xml:space="preserve"> journal</w:t>
      </w:r>
      <w:r w:rsidR="00B678B0">
        <w:rPr>
          <w:color w:val="500000"/>
          <w:sz w:val="20"/>
          <w:szCs w:val="20"/>
        </w:rPr>
        <w:t xml:space="preserve"> editor. </w:t>
      </w:r>
    </w:p>
    <w:p w14:paraId="27D25C06" w14:textId="23763D3A" w:rsidR="007C0936" w:rsidRDefault="00B678B0" w:rsidP="009B35AD">
      <w:pPr>
        <w:jc w:val="both"/>
        <w:rPr>
          <w:color w:val="500000"/>
          <w:sz w:val="20"/>
          <w:szCs w:val="20"/>
        </w:rPr>
      </w:pPr>
      <w:r>
        <w:rPr>
          <w:color w:val="500000"/>
          <w:sz w:val="20"/>
          <w:szCs w:val="20"/>
        </w:rPr>
        <w:t>T</w:t>
      </w:r>
      <w:r w:rsidR="00C32FB6">
        <w:rPr>
          <w:color w:val="500000"/>
          <w:sz w:val="20"/>
          <w:szCs w:val="20"/>
        </w:rPr>
        <w:t>here are other</w:t>
      </w:r>
      <w:r w:rsidRPr="00B678B0">
        <w:rPr>
          <w:color w:val="500000"/>
          <w:sz w:val="20"/>
          <w:szCs w:val="20"/>
        </w:rPr>
        <w:t xml:space="preserve"> </w:t>
      </w:r>
      <w:r w:rsidRPr="007C0936">
        <w:rPr>
          <w:color w:val="500000"/>
          <w:sz w:val="20"/>
          <w:szCs w:val="20"/>
        </w:rPr>
        <w:t xml:space="preserve">activities that require further </w:t>
      </w:r>
      <w:r>
        <w:rPr>
          <w:color w:val="500000"/>
          <w:sz w:val="20"/>
          <w:szCs w:val="20"/>
        </w:rPr>
        <w:t>approvals. This is usually based on the type of activity and the compensation level received</w:t>
      </w:r>
      <w:r w:rsidR="0054309C">
        <w:rPr>
          <w:color w:val="500000"/>
          <w:sz w:val="20"/>
          <w:szCs w:val="20"/>
        </w:rPr>
        <w:t>. T</w:t>
      </w:r>
      <w:r>
        <w:rPr>
          <w:color w:val="500000"/>
          <w:sz w:val="20"/>
          <w:szCs w:val="20"/>
        </w:rPr>
        <w:t xml:space="preserve">hose </w:t>
      </w:r>
      <w:r w:rsidR="00F4222F">
        <w:rPr>
          <w:color w:val="500000"/>
          <w:sz w:val="20"/>
          <w:szCs w:val="20"/>
        </w:rPr>
        <w:t xml:space="preserve">activities </w:t>
      </w:r>
      <w:r>
        <w:rPr>
          <w:color w:val="500000"/>
          <w:sz w:val="20"/>
          <w:szCs w:val="20"/>
        </w:rPr>
        <w:t xml:space="preserve">would require review and approval </w:t>
      </w:r>
      <w:r w:rsidR="00F4222F">
        <w:rPr>
          <w:color w:val="500000"/>
          <w:sz w:val="20"/>
          <w:szCs w:val="20"/>
        </w:rPr>
        <w:t>by</w:t>
      </w:r>
      <w:r>
        <w:rPr>
          <w:color w:val="500000"/>
          <w:sz w:val="20"/>
          <w:szCs w:val="20"/>
        </w:rPr>
        <w:t xml:space="preserve"> the Department Head, </w:t>
      </w:r>
      <w:r w:rsidRPr="00B678B0">
        <w:rPr>
          <w:color w:val="500000"/>
          <w:sz w:val="20"/>
          <w:szCs w:val="20"/>
        </w:rPr>
        <w:t>Dean</w:t>
      </w:r>
      <w:r>
        <w:rPr>
          <w:color w:val="500000"/>
          <w:sz w:val="20"/>
          <w:szCs w:val="20"/>
        </w:rPr>
        <w:t>, Faculty Consulting O</w:t>
      </w:r>
      <w:r w:rsidRPr="00B678B0">
        <w:rPr>
          <w:color w:val="500000"/>
          <w:sz w:val="20"/>
          <w:szCs w:val="20"/>
        </w:rPr>
        <w:t>ffice</w:t>
      </w:r>
      <w:r>
        <w:rPr>
          <w:color w:val="500000"/>
          <w:sz w:val="20"/>
          <w:szCs w:val="20"/>
        </w:rPr>
        <w:t>,</w:t>
      </w:r>
      <w:r w:rsidRPr="00B678B0">
        <w:rPr>
          <w:color w:val="500000"/>
          <w:sz w:val="20"/>
          <w:szCs w:val="20"/>
        </w:rPr>
        <w:t xml:space="preserve"> and </w:t>
      </w:r>
      <w:r>
        <w:rPr>
          <w:color w:val="500000"/>
          <w:sz w:val="20"/>
          <w:szCs w:val="20"/>
        </w:rPr>
        <w:t>the P</w:t>
      </w:r>
      <w:r w:rsidRPr="00B678B0">
        <w:rPr>
          <w:color w:val="500000"/>
          <w:sz w:val="20"/>
          <w:szCs w:val="20"/>
        </w:rPr>
        <w:t>rovost's designee</w:t>
      </w:r>
      <w:r>
        <w:rPr>
          <w:color w:val="500000"/>
          <w:sz w:val="20"/>
          <w:szCs w:val="20"/>
        </w:rPr>
        <w:t xml:space="preserve">. </w:t>
      </w:r>
      <w:r w:rsidRPr="00B678B0">
        <w:rPr>
          <w:color w:val="500000"/>
          <w:sz w:val="20"/>
          <w:szCs w:val="20"/>
        </w:rPr>
        <w:t xml:space="preserve"> </w:t>
      </w:r>
      <w:r>
        <w:rPr>
          <w:color w:val="500000"/>
          <w:sz w:val="20"/>
          <w:szCs w:val="20"/>
        </w:rPr>
        <w:t>F</w:t>
      </w:r>
      <w:r w:rsidRPr="00B678B0">
        <w:rPr>
          <w:color w:val="500000"/>
          <w:sz w:val="20"/>
          <w:szCs w:val="20"/>
        </w:rPr>
        <w:t>ollowing approval and the pursuit of the activity</w:t>
      </w:r>
      <w:r w:rsidR="0054309C">
        <w:rPr>
          <w:color w:val="500000"/>
          <w:sz w:val="20"/>
          <w:szCs w:val="20"/>
        </w:rPr>
        <w:t>,</w:t>
      </w:r>
      <w:r w:rsidRPr="00B678B0">
        <w:rPr>
          <w:color w:val="500000"/>
          <w:sz w:val="20"/>
          <w:szCs w:val="20"/>
        </w:rPr>
        <w:t xml:space="preserve"> faculty are required to reconcile their activities at the end of every fiscal year to ensure that what was approved is correct</w:t>
      </w:r>
      <w:r w:rsidR="00385FA8">
        <w:rPr>
          <w:color w:val="500000"/>
          <w:sz w:val="20"/>
          <w:szCs w:val="20"/>
        </w:rPr>
        <w:t>,</w:t>
      </w:r>
      <w:r w:rsidRPr="00B678B0">
        <w:rPr>
          <w:color w:val="500000"/>
          <w:sz w:val="20"/>
          <w:szCs w:val="20"/>
        </w:rPr>
        <w:t xml:space="preserve"> and any edits that need to be made to the dates of the activity</w:t>
      </w:r>
      <w:r w:rsidR="00385FA8">
        <w:rPr>
          <w:color w:val="500000"/>
          <w:sz w:val="20"/>
          <w:szCs w:val="20"/>
        </w:rPr>
        <w:t xml:space="preserve"> or</w:t>
      </w:r>
      <w:r w:rsidRPr="00B678B0">
        <w:rPr>
          <w:color w:val="500000"/>
          <w:sz w:val="20"/>
          <w:szCs w:val="20"/>
        </w:rPr>
        <w:t xml:space="preserve"> the amount of compensation received can be updated in reconciliation</w:t>
      </w:r>
      <w:r w:rsidR="00F4222F">
        <w:rPr>
          <w:color w:val="500000"/>
          <w:sz w:val="20"/>
          <w:szCs w:val="20"/>
        </w:rPr>
        <w:t>.</w:t>
      </w:r>
      <w:r w:rsidRPr="00B678B0">
        <w:rPr>
          <w:color w:val="500000"/>
          <w:sz w:val="20"/>
          <w:szCs w:val="20"/>
        </w:rPr>
        <w:t xml:space="preserve"> </w:t>
      </w:r>
    </w:p>
    <w:p w14:paraId="4C211E3B" w14:textId="77777777" w:rsidR="009B35AD" w:rsidRPr="0008261C" w:rsidRDefault="009B35AD" w:rsidP="009B35AD">
      <w:pPr>
        <w:jc w:val="both"/>
        <w:rPr>
          <w:b/>
          <w:caps/>
          <w:color w:val="500000"/>
          <w:sz w:val="20"/>
          <w:szCs w:val="20"/>
        </w:rPr>
      </w:pPr>
      <w:r>
        <w:rPr>
          <w:b/>
          <w:caps/>
          <w:sz w:val="20"/>
          <w:szCs w:val="20"/>
        </w:rPr>
        <w:t>Omar:</w:t>
      </w:r>
      <w:r w:rsidRPr="005E3D68">
        <w:rPr>
          <w:sz w:val="20"/>
          <w:szCs w:val="20"/>
        </w:rPr>
        <w:t xml:space="preserve"> </w:t>
      </w:r>
      <w:r w:rsidR="00F4222F">
        <w:rPr>
          <w:sz w:val="20"/>
          <w:szCs w:val="20"/>
        </w:rPr>
        <w:t xml:space="preserve">Great. I think you have given us a lot to consider and think about. </w:t>
      </w:r>
      <w:r w:rsidRPr="009B35AD">
        <w:rPr>
          <w:sz w:val="20"/>
          <w:szCs w:val="20"/>
        </w:rPr>
        <w:t>This information has been very helpful. Where can our listeners learn more about this topic and other helpful resources?</w:t>
      </w:r>
    </w:p>
    <w:p w14:paraId="2D91A549" w14:textId="713CD44B" w:rsidR="009B35AD" w:rsidRPr="00EF5F80" w:rsidRDefault="009B35AD" w:rsidP="009B35AD">
      <w:pPr>
        <w:jc w:val="both"/>
        <w:rPr>
          <w:color w:val="500000"/>
          <w:sz w:val="20"/>
          <w:szCs w:val="20"/>
        </w:rPr>
      </w:pPr>
      <w:r>
        <w:rPr>
          <w:b/>
          <w:caps/>
          <w:color w:val="500000"/>
          <w:sz w:val="20"/>
          <w:szCs w:val="20"/>
        </w:rPr>
        <w:t>Brandon</w:t>
      </w:r>
      <w:r w:rsidRPr="00A15538">
        <w:rPr>
          <w:b/>
          <w:caps/>
          <w:color w:val="500000"/>
          <w:sz w:val="20"/>
          <w:szCs w:val="20"/>
        </w:rPr>
        <w:t xml:space="preserve">:  </w:t>
      </w:r>
      <w:r w:rsidR="00F4222F">
        <w:rPr>
          <w:color w:val="500000"/>
          <w:sz w:val="20"/>
          <w:szCs w:val="20"/>
        </w:rPr>
        <w:t>The Faculty Consulting O</w:t>
      </w:r>
      <w:r w:rsidR="00F4222F" w:rsidRPr="00F4222F">
        <w:rPr>
          <w:color w:val="500000"/>
          <w:sz w:val="20"/>
          <w:szCs w:val="20"/>
        </w:rPr>
        <w:t>ffice</w:t>
      </w:r>
      <w:r w:rsidR="00F4222F">
        <w:rPr>
          <w:color w:val="500000"/>
          <w:sz w:val="20"/>
          <w:szCs w:val="20"/>
        </w:rPr>
        <w:t>s</w:t>
      </w:r>
      <w:r w:rsidR="00F4222F" w:rsidRPr="00F4222F">
        <w:rPr>
          <w:color w:val="500000"/>
          <w:sz w:val="20"/>
          <w:szCs w:val="20"/>
        </w:rPr>
        <w:t xml:space="preserve"> maintain</w:t>
      </w:r>
      <w:r w:rsidR="00F4222F">
        <w:rPr>
          <w:color w:val="500000"/>
          <w:sz w:val="20"/>
          <w:szCs w:val="20"/>
        </w:rPr>
        <w:t xml:space="preserve"> a website (c</w:t>
      </w:r>
      <w:r w:rsidR="00F4222F" w:rsidRPr="00F4222F">
        <w:rPr>
          <w:color w:val="500000"/>
          <w:sz w:val="20"/>
          <w:szCs w:val="20"/>
        </w:rPr>
        <w:t>onsulting</w:t>
      </w:r>
      <w:r w:rsidR="00F4222F">
        <w:rPr>
          <w:color w:val="500000"/>
          <w:sz w:val="20"/>
          <w:szCs w:val="20"/>
        </w:rPr>
        <w:t xml:space="preserve">.uconn.edu). On this website, </w:t>
      </w:r>
      <w:r w:rsidR="00F4222F" w:rsidRPr="00F4222F">
        <w:rPr>
          <w:color w:val="500000"/>
          <w:sz w:val="20"/>
          <w:szCs w:val="20"/>
        </w:rPr>
        <w:t>you can find all of the policies</w:t>
      </w:r>
      <w:r w:rsidR="00F4222F">
        <w:rPr>
          <w:color w:val="500000"/>
          <w:sz w:val="20"/>
          <w:szCs w:val="20"/>
        </w:rPr>
        <w:t>,</w:t>
      </w:r>
      <w:r w:rsidR="00F4222F" w:rsidRPr="00F4222F">
        <w:rPr>
          <w:color w:val="500000"/>
          <w:sz w:val="20"/>
          <w:szCs w:val="20"/>
        </w:rPr>
        <w:t xml:space="preserve"> procedures</w:t>
      </w:r>
      <w:r w:rsidR="00F4222F">
        <w:rPr>
          <w:color w:val="500000"/>
          <w:sz w:val="20"/>
          <w:szCs w:val="20"/>
        </w:rPr>
        <w:t>,</w:t>
      </w:r>
      <w:r w:rsidR="00F4222F" w:rsidRPr="00F4222F">
        <w:rPr>
          <w:color w:val="500000"/>
          <w:sz w:val="20"/>
          <w:szCs w:val="20"/>
        </w:rPr>
        <w:t xml:space="preserve"> past audit reports</w:t>
      </w:r>
      <w:r w:rsidR="00F4222F">
        <w:rPr>
          <w:color w:val="500000"/>
          <w:sz w:val="20"/>
          <w:szCs w:val="20"/>
        </w:rPr>
        <w:t xml:space="preserve">, </w:t>
      </w:r>
      <w:r w:rsidR="00F4222F" w:rsidRPr="00F4222F">
        <w:rPr>
          <w:color w:val="500000"/>
          <w:sz w:val="20"/>
          <w:szCs w:val="20"/>
        </w:rPr>
        <w:t>a link to submit or review a co</w:t>
      </w:r>
      <w:r w:rsidR="00F4222F">
        <w:rPr>
          <w:color w:val="500000"/>
          <w:sz w:val="20"/>
          <w:szCs w:val="20"/>
        </w:rPr>
        <w:t xml:space="preserve">nsultant request, </w:t>
      </w:r>
      <w:r w:rsidR="00F4222F" w:rsidRPr="00F4222F">
        <w:rPr>
          <w:color w:val="500000"/>
          <w:sz w:val="20"/>
          <w:szCs w:val="20"/>
        </w:rPr>
        <w:t>frequently asked questions</w:t>
      </w:r>
      <w:r w:rsidR="00385FA8">
        <w:rPr>
          <w:color w:val="500000"/>
          <w:sz w:val="20"/>
          <w:szCs w:val="20"/>
        </w:rPr>
        <w:t>,</w:t>
      </w:r>
      <w:r w:rsidR="00F4222F" w:rsidRPr="00F4222F">
        <w:rPr>
          <w:color w:val="500000"/>
          <w:sz w:val="20"/>
          <w:szCs w:val="20"/>
        </w:rPr>
        <w:t xml:space="preserve"> and other documents to help a faculty member</w:t>
      </w:r>
      <w:r w:rsidR="00F4222F">
        <w:rPr>
          <w:color w:val="500000"/>
          <w:sz w:val="20"/>
          <w:szCs w:val="20"/>
        </w:rPr>
        <w:t>. Additionally, you can always call the Faculty Consulting O</w:t>
      </w:r>
      <w:r w:rsidR="00F4222F" w:rsidRPr="00F4222F">
        <w:rPr>
          <w:color w:val="500000"/>
          <w:sz w:val="20"/>
          <w:szCs w:val="20"/>
        </w:rPr>
        <w:t>ffice</w:t>
      </w:r>
      <w:r w:rsidR="00385FA8">
        <w:rPr>
          <w:color w:val="500000"/>
          <w:sz w:val="20"/>
          <w:szCs w:val="20"/>
        </w:rPr>
        <w:t>.</w:t>
      </w:r>
    </w:p>
    <w:p w14:paraId="477EB1EB" w14:textId="77777777" w:rsidR="009B35AD" w:rsidRPr="005E3D68" w:rsidRDefault="009B35AD" w:rsidP="009B35AD">
      <w:pPr>
        <w:jc w:val="both"/>
        <w:rPr>
          <w:caps/>
          <w:sz w:val="20"/>
          <w:szCs w:val="20"/>
        </w:rPr>
      </w:pPr>
      <w:r>
        <w:rPr>
          <w:b/>
          <w:caps/>
          <w:sz w:val="20"/>
          <w:szCs w:val="20"/>
        </w:rPr>
        <w:t xml:space="preserve">Omar: </w:t>
      </w:r>
      <w:r w:rsidR="0054309C" w:rsidRPr="0054309C">
        <w:rPr>
          <w:sz w:val="20"/>
          <w:szCs w:val="20"/>
        </w:rPr>
        <w:t>T</w:t>
      </w:r>
      <w:r w:rsidR="00F4222F" w:rsidRPr="0054309C">
        <w:rPr>
          <w:sz w:val="20"/>
          <w:szCs w:val="20"/>
        </w:rPr>
        <w:t>hank you so much</w:t>
      </w:r>
      <w:r w:rsidR="0054309C">
        <w:rPr>
          <w:sz w:val="20"/>
          <w:szCs w:val="20"/>
        </w:rPr>
        <w:t>, Brandon.</w:t>
      </w:r>
      <w:r w:rsidR="00F4222F" w:rsidRPr="0054309C">
        <w:rPr>
          <w:sz w:val="20"/>
          <w:szCs w:val="20"/>
        </w:rPr>
        <w:t xml:space="preserve"> I appreciate you taking the time to speak to us about this</w:t>
      </w:r>
      <w:r w:rsidR="0054309C">
        <w:rPr>
          <w:sz w:val="20"/>
          <w:szCs w:val="20"/>
        </w:rPr>
        <w:t xml:space="preserve"> very important topic. For those of you tuning in, thank you for tuning to this episode of Compliance Chats. We hope that this segment was helpful and we encourage you to reach out to us should you need any additional information. As a reminder, this podcast was brought to you by the Office of Audit, Compliance and Ethics. </w:t>
      </w:r>
    </w:p>
    <w:p w14:paraId="2810B488" w14:textId="77777777" w:rsidR="00D64152" w:rsidRPr="00D64152" w:rsidRDefault="00D64152" w:rsidP="006237E4">
      <w:pPr>
        <w:pStyle w:val="NoSpacing"/>
        <w:rPr>
          <w:b/>
          <w:caps/>
          <w:color w:val="538135" w:themeColor="accent6" w:themeShade="BF"/>
          <w:sz w:val="14"/>
          <w:szCs w:val="20"/>
        </w:rPr>
      </w:pPr>
    </w:p>
    <w:p w14:paraId="6D56D521" w14:textId="77777777" w:rsidR="00D64152" w:rsidRPr="00D64152" w:rsidRDefault="009B35AD" w:rsidP="006237E4">
      <w:pPr>
        <w:pStyle w:val="NoSpacing"/>
        <w:rPr>
          <w:sz w:val="20"/>
        </w:rPr>
      </w:pPr>
      <w:r w:rsidRPr="00D64152">
        <w:rPr>
          <w:b/>
          <w:caps/>
          <w:color w:val="538135" w:themeColor="accent6" w:themeShade="BF"/>
          <w:sz w:val="18"/>
          <w:szCs w:val="20"/>
        </w:rPr>
        <w:t>Resources mentioned by today’s speaker:</w:t>
      </w:r>
    </w:p>
    <w:p w14:paraId="5B4B4AD9" w14:textId="4E033D63" w:rsidR="009B35AD" w:rsidRPr="00D64152" w:rsidRDefault="003D3340" w:rsidP="00D64152">
      <w:pPr>
        <w:pStyle w:val="NoSpacing"/>
        <w:numPr>
          <w:ilvl w:val="0"/>
          <w:numId w:val="1"/>
        </w:numPr>
        <w:rPr>
          <w:sz w:val="20"/>
        </w:rPr>
      </w:pPr>
      <w:hyperlink r:id="rId7" w:history="1">
        <w:r w:rsidR="009B35AD" w:rsidRPr="00D64152">
          <w:rPr>
            <w:rStyle w:val="Hyperlink"/>
            <w:sz w:val="18"/>
            <w:szCs w:val="20"/>
          </w:rPr>
          <w:t>http://consulting.uconn.edu/</w:t>
        </w:r>
      </w:hyperlink>
    </w:p>
    <w:p w14:paraId="72834850" w14:textId="77777777" w:rsidR="009B35AD" w:rsidRPr="00D64152" w:rsidRDefault="009B35AD" w:rsidP="00D64152">
      <w:pPr>
        <w:pStyle w:val="NoSpacing"/>
        <w:numPr>
          <w:ilvl w:val="0"/>
          <w:numId w:val="1"/>
        </w:numPr>
        <w:rPr>
          <w:rStyle w:val="Hyperlink"/>
          <w:sz w:val="18"/>
          <w:szCs w:val="20"/>
        </w:rPr>
      </w:pPr>
      <w:r w:rsidRPr="00D64152">
        <w:rPr>
          <w:rStyle w:val="Hyperlink"/>
          <w:sz w:val="18"/>
          <w:szCs w:val="20"/>
        </w:rPr>
        <w:t xml:space="preserve">http://policy.uconn.edu/2011/05/17/policy-on-consulting-for-faculty-and-members-of-the-faculty-bargaining-unit/ </w:t>
      </w:r>
    </w:p>
    <w:p w14:paraId="317A0AF7" w14:textId="77777777" w:rsidR="009B35AD" w:rsidRPr="00D64152" w:rsidRDefault="009B35AD" w:rsidP="006237E4">
      <w:pPr>
        <w:pStyle w:val="NoSpacing"/>
        <w:rPr>
          <w:rStyle w:val="Hyperlink"/>
          <w:sz w:val="18"/>
          <w:szCs w:val="20"/>
        </w:rPr>
      </w:pPr>
    </w:p>
    <w:p w14:paraId="320380C5" w14:textId="77777777" w:rsidR="009B35AD" w:rsidRPr="00D64152" w:rsidRDefault="009B35AD" w:rsidP="006237E4">
      <w:pPr>
        <w:pStyle w:val="NoSpacing"/>
        <w:rPr>
          <w:b/>
          <w:caps/>
          <w:color w:val="538135" w:themeColor="accent6" w:themeShade="BF"/>
          <w:sz w:val="18"/>
          <w:szCs w:val="20"/>
        </w:rPr>
      </w:pPr>
      <w:r w:rsidRPr="00D64152">
        <w:rPr>
          <w:b/>
          <w:caps/>
          <w:color w:val="538135" w:themeColor="accent6" w:themeShade="BF"/>
          <w:sz w:val="18"/>
          <w:szCs w:val="20"/>
        </w:rPr>
        <w:t>Music Credits:</w:t>
      </w:r>
    </w:p>
    <w:p w14:paraId="1C171EC3" w14:textId="2706C564" w:rsidR="006237E4" w:rsidRPr="00D64152" w:rsidRDefault="009B35AD" w:rsidP="006237E4">
      <w:pPr>
        <w:pStyle w:val="NoSpacing"/>
        <w:numPr>
          <w:ilvl w:val="0"/>
          <w:numId w:val="2"/>
        </w:numPr>
        <w:rPr>
          <w:sz w:val="20"/>
        </w:rPr>
      </w:pPr>
      <w:r w:rsidRPr="00D64152">
        <w:rPr>
          <w:sz w:val="20"/>
        </w:rPr>
        <w:lastRenderedPageBreak/>
        <w:t xml:space="preserve">On the Ground. Kevin MacLeod. Royalty Free 2014. Retrieved from: </w:t>
      </w:r>
      <w:hyperlink r:id="rId8" w:history="1">
        <w:r w:rsidRPr="00D64152">
          <w:rPr>
            <w:rStyle w:val="Hyperlink"/>
            <w:sz w:val="18"/>
            <w:szCs w:val="20"/>
          </w:rPr>
          <w:t>http://incompetech.com/music/royalty-free/index.html?genre=Jazz</w:t>
        </w:r>
      </w:hyperlink>
      <w:bookmarkStart w:id="0" w:name="_GoBack"/>
      <w:bookmarkEnd w:id="0"/>
    </w:p>
    <w:p w14:paraId="32D0A8CC" w14:textId="41B741D7" w:rsidR="000D3A42" w:rsidRPr="00D64152" w:rsidRDefault="009B35AD" w:rsidP="00D64152">
      <w:pPr>
        <w:pStyle w:val="NoSpacing"/>
        <w:numPr>
          <w:ilvl w:val="0"/>
          <w:numId w:val="2"/>
        </w:numPr>
        <w:rPr>
          <w:sz w:val="20"/>
        </w:rPr>
      </w:pPr>
      <w:r w:rsidRPr="00D64152">
        <w:rPr>
          <w:sz w:val="20"/>
        </w:rPr>
        <w:t xml:space="preserve">Rollin at 5. Kevin MacLeod. Royalty Free 2014. Retrieved from: </w:t>
      </w:r>
      <w:hyperlink r:id="rId9" w:history="1">
        <w:r w:rsidRPr="00D64152">
          <w:rPr>
            <w:rStyle w:val="Hyperlink"/>
            <w:sz w:val="18"/>
            <w:szCs w:val="20"/>
          </w:rPr>
          <w:t>http://incompetech.com/music/royalty-free/index.html?genre=Jazz</w:t>
        </w:r>
      </w:hyperlink>
    </w:p>
    <w:sectPr w:rsidR="000D3A42" w:rsidRPr="00D641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2453" w14:textId="77777777" w:rsidR="005C568F" w:rsidRDefault="005C568F">
      <w:pPr>
        <w:spacing w:after="0" w:line="240" w:lineRule="auto"/>
      </w:pPr>
      <w:r>
        <w:separator/>
      </w:r>
    </w:p>
  </w:endnote>
  <w:endnote w:type="continuationSeparator" w:id="0">
    <w:p w14:paraId="658BDDCF" w14:textId="77777777" w:rsidR="005C568F" w:rsidRDefault="005C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76459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70863364" w14:textId="549FCD37" w:rsidR="0018183F" w:rsidRPr="0018183F" w:rsidRDefault="00292137">
            <w:pPr>
              <w:pStyle w:val="Footer"/>
              <w:jc w:val="right"/>
              <w:rPr>
                <w:sz w:val="18"/>
              </w:rPr>
            </w:pPr>
            <w:r w:rsidRPr="0018183F">
              <w:rPr>
                <w:sz w:val="18"/>
              </w:rPr>
              <w:t xml:space="preserve">Page </w:t>
            </w:r>
            <w:r w:rsidRPr="0018183F">
              <w:rPr>
                <w:b/>
                <w:bCs/>
                <w:sz w:val="20"/>
                <w:szCs w:val="24"/>
              </w:rPr>
              <w:fldChar w:fldCharType="begin"/>
            </w:r>
            <w:r w:rsidRPr="0018183F">
              <w:rPr>
                <w:b/>
                <w:bCs/>
                <w:sz w:val="18"/>
              </w:rPr>
              <w:instrText xml:space="preserve"> PAGE </w:instrText>
            </w:r>
            <w:r w:rsidRPr="0018183F">
              <w:rPr>
                <w:b/>
                <w:bCs/>
                <w:sz w:val="20"/>
                <w:szCs w:val="24"/>
              </w:rPr>
              <w:fldChar w:fldCharType="separate"/>
            </w:r>
            <w:r w:rsidR="003D3340">
              <w:rPr>
                <w:b/>
                <w:bCs/>
                <w:noProof/>
                <w:sz w:val="18"/>
              </w:rPr>
              <w:t>1</w:t>
            </w:r>
            <w:r w:rsidRPr="0018183F">
              <w:rPr>
                <w:b/>
                <w:bCs/>
                <w:sz w:val="20"/>
                <w:szCs w:val="24"/>
              </w:rPr>
              <w:fldChar w:fldCharType="end"/>
            </w:r>
            <w:r w:rsidRPr="0018183F">
              <w:rPr>
                <w:sz w:val="18"/>
              </w:rPr>
              <w:t xml:space="preserve"> of </w:t>
            </w:r>
            <w:r w:rsidRPr="0018183F">
              <w:rPr>
                <w:b/>
                <w:bCs/>
                <w:sz w:val="20"/>
                <w:szCs w:val="24"/>
              </w:rPr>
              <w:fldChar w:fldCharType="begin"/>
            </w:r>
            <w:r w:rsidRPr="0018183F">
              <w:rPr>
                <w:b/>
                <w:bCs/>
                <w:sz w:val="18"/>
              </w:rPr>
              <w:instrText xml:space="preserve"> NUMPAGES  </w:instrText>
            </w:r>
            <w:r w:rsidRPr="0018183F">
              <w:rPr>
                <w:b/>
                <w:bCs/>
                <w:sz w:val="20"/>
                <w:szCs w:val="24"/>
              </w:rPr>
              <w:fldChar w:fldCharType="separate"/>
            </w:r>
            <w:r w:rsidR="003D3340">
              <w:rPr>
                <w:b/>
                <w:bCs/>
                <w:noProof/>
                <w:sz w:val="18"/>
              </w:rPr>
              <w:t>2</w:t>
            </w:r>
            <w:r w:rsidRPr="0018183F">
              <w:rPr>
                <w:b/>
                <w:bCs/>
                <w:sz w:val="20"/>
                <w:szCs w:val="24"/>
              </w:rPr>
              <w:fldChar w:fldCharType="end"/>
            </w:r>
          </w:p>
        </w:sdtContent>
      </w:sdt>
    </w:sdtContent>
  </w:sdt>
  <w:p w14:paraId="676E700C" w14:textId="77777777" w:rsidR="0018183F" w:rsidRDefault="003D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F94F" w14:textId="77777777" w:rsidR="005C568F" w:rsidRDefault="005C568F">
      <w:pPr>
        <w:spacing w:after="0" w:line="240" w:lineRule="auto"/>
      </w:pPr>
      <w:r>
        <w:separator/>
      </w:r>
    </w:p>
  </w:footnote>
  <w:footnote w:type="continuationSeparator" w:id="0">
    <w:p w14:paraId="1A1D1A23" w14:textId="77777777" w:rsidR="005C568F" w:rsidRDefault="005C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7922" w14:textId="77777777" w:rsidR="0008261C" w:rsidRPr="008D3B69" w:rsidRDefault="00292137" w:rsidP="0008261C">
    <w:pPr>
      <w:pStyle w:val="NoSpacing"/>
      <w:rPr>
        <w:sz w:val="20"/>
      </w:rPr>
    </w:pPr>
    <w:r>
      <w:rPr>
        <w:sz w:val="20"/>
      </w:rPr>
      <w:t>University of Connecticut</w:t>
    </w:r>
  </w:p>
  <w:p w14:paraId="1435EB8A" w14:textId="77777777" w:rsidR="0008261C" w:rsidRPr="008D3B69" w:rsidRDefault="00292137" w:rsidP="0008261C">
    <w:pPr>
      <w:pStyle w:val="NoSpacing"/>
      <w:rPr>
        <w:sz w:val="20"/>
      </w:rPr>
    </w:pPr>
    <w:r>
      <w:rPr>
        <w:sz w:val="20"/>
      </w:rPr>
      <w:t>Office of Audit, Compliance and Ethics</w:t>
    </w:r>
  </w:p>
  <w:p w14:paraId="7399CCF8" w14:textId="77777777" w:rsidR="0008261C" w:rsidRDefault="003D3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0C2F"/>
    <w:multiLevelType w:val="hybridMultilevel"/>
    <w:tmpl w:val="02A4C992"/>
    <w:lvl w:ilvl="0" w:tplc="5BB0D9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55B72"/>
    <w:multiLevelType w:val="hybridMultilevel"/>
    <w:tmpl w:val="B8C62DC4"/>
    <w:lvl w:ilvl="0" w:tplc="5BB0D9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AD"/>
    <w:rsid w:val="000B2CAB"/>
    <w:rsid w:val="001402AD"/>
    <w:rsid w:val="00292137"/>
    <w:rsid w:val="002B0A98"/>
    <w:rsid w:val="00385FA8"/>
    <w:rsid w:val="003D3340"/>
    <w:rsid w:val="004B0ED2"/>
    <w:rsid w:val="004E074A"/>
    <w:rsid w:val="0054309C"/>
    <w:rsid w:val="005C568F"/>
    <w:rsid w:val="006237E4"/>
    <w:rsid w:val="006D72E1"/>
    <w:rsid w:val="007C0936"/>
    <w:rsid w:val="009B35AD"/>
    <w:rsid w:val="00B678B0"/>
    <w:rsid w:val="00C31A6E"/>
    <w:rsid w:val="00C32FB6"/>
    <w:rsid w:val="00CC60E7"/>
    <w:rsid w:val="00D64152"/>
    <w:rsid w:val="00D766B8"/>
    <w:rsid w:val="00E42E0C"/>
    <w:rsid w:val="00E836ED"/>
    <w:rsid w:val="00EB0483"/>
    <w:rsid w:val="00F4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D11"/>
  <w15:chartTrackingRefBased/>
  <w15:docId w15:val="{CD26D0B9-A3D6-4543-8907-FEC672C9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5AD"/>
    <w:rPr>
      <w:color w:val="0000FF"/>
      <w:u w:val="single"/>
    </w:rPr>
  </w:style>
  <w:style w:type="paragraph" w:styleId="NoSpacing">
    <w:name w:val="No Spacing"/>
    <w:uiPriority w:val="1"/>
    <w:qFormat/>
    <w:rsid w:val="009B35AD"/>
    <w:pPr>
      <w:spacing w:after="0" w:line="240" w:lineRule="auto"/>
    </w:pPr>
  </w:style>
  <w:style w:type="paragraph" w:styleId="Footer">
    <w:name w:val="footer"/>
    <w:basedOn w:val="Normal"/>
    <w:link w:val="FooterChar"/>
    <w:uiPriority w:val="99"/>
    <w:unhideWhenUsed/>
    <w:rsid w:val="009B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AD"/>
  </w:style>
  <w:style w:type="paragraph" w:styleId="Header">
    <w:name w:val="header"/>
    <w:basedOn w:val="Normal"/>
    <w:link w:val="HeaderChar"/>
    <w:uiPriority w:val="99"/>
    <w:unhideWhenUsed/>
    <w:rsid w:val="009B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AD"/>
  </w:style>
  <w:style w:type="paragraph" w:styleId="BalloonText">
    <w:name w:val="Balloon Text"/>
    <w:basedOn w:val="Normal"/>
    <w:link w:val="BalloonTextChar"/>
    <w:uiPriority w:val="99"/>
    <w:semiHidden/>
    <w:unhideWhenUsed/>
    <w:rsid w:val="00D766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6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ompetech.com/music/royalty-free/index.html?genre=Jaz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ing.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competech.com/music/royalty-free/index.html?genre=Ja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6252</Characters>
  <Application>Microsoft Office Word</Application>
  <DocSecurity>4</DocSecurity>
  <Lines>109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Omar</dc:creator>
  <cp:keywords/>
  <dc:description/>
  <cp:lastModifiedBy>Andujar, Omar</cp:lastModifiedBy>
  <cp:revision>2</cp:revision>
  <cp:lastPrinted>2017-08-08T18:56:00Z</cp:lastPrinted>
  <dcterms:created xsi:type="dcterms:W3CDTF">2017-08-08T19:02:00Z</dcterms:created>
  <dcterms:modified xsi:type="dcterms:W3CDTF">2017-08-08T19:02:00Z</dcterms:modified>
</cp:coreProperties>
</file>